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693216" w14:textId="77777777" w:rsidR="000B650B" w:rsidRDefault="000B650B">
      <w:pPr>
        <w:pStyle w:val="pkt"/>
        <w:spacing w:before="0" w:after="0" w:line="276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19B37A05" w14:textId="77777777" w:rsidR="000B650B" w:rsidRDefault="005D5E8F">
      <w:pPr>
        <w:pStyle w:val="pkt"/>
        <w:spacing w:before="0" w:after="0" w:line="276" w:lineRule="auto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t>Opis przedmiotu zamówienia</w:t>
      </w:r>
    </w:p>
    <w:p w14:paraId="155CC765" w14:textId="77777777" w:rsidR="000B650B" w:rsidRDefault="000B650B">
      <w:pPr>
        <w:pStyle w:val="pkt"/>
        <w:spacing w:before="0" w:after="0" w:line="276" w:lineRule="auto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</w:p>
    <w:p w14:paraId="235A1C4D" w14:textId="77777777" w:rsidR="000B650B" w:rsidRDefault="005D5E8F">
      <w:pPr>
        <w:pStyle w:val="pkt"/>
        <w:numPr>
          <w:ilvl w:val="0"/>
          <w:numId w:val="2"/>
        </w:numPr>
        <w:spacing w:before="0"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t>Zamawiający</w:t>
      </w:r>
      <w:r>
        <w:rPr>
          <w:rFonts w:ascii="Arial" w:hAnsi="Arial" w:cs="Arial"/>
          <w:sz w:val="24"/>
          <w:szCs w:val="24"/>
          <w:u w:val="single"/>
        </w:rPr>
        <w:t>:</w:t>
      </w:r>
      <w:r>
        <w:rPr>
          <w:rFonts w:ascii="Arial" w:hAnsi="Arial" w:cs="Arial"/>
          <w:sz w:val="24"/>
          <w:szCs w:val="24"/>
        </w:rPr>
        <w:t xml:space="preserve"> Gmina Ełk, 19-300 Ełk, ul. T. Kościuszki 28A.  </w:t>
      </w:r>
    </w:p>
    <w:p w14:paraId="52FC68B3" w14:textId="77777777" w:rsidR="000B650B" w:rsidRDefault="000B650B">
      <w:pPr>
        <w:pStyle w:val="pkt"/>
        <w:spacing w:before="0" w:after="0" w:line="276" w:lineRule="auto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</w:p>
    <w:p w14:paraId="384973BE" w14:textId="77777777" w:rsidR="000B650B" w:rsidRDefault="005D5E8F">
      <w:pPr>
        <w:pStyle w:val="pkt"/>
        <w:numPr>
          <w:ilvl w:val="0"/>
          <w:numId w:val="2"/>
        </w:numPr>
        <w:spacing w:before="0"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Calibri, Calibri" w:hAnsi="Arial" w:cs="Arial"/>
          <w:b/>
          <w:sz w:val="24"/>
          <w:szCs w:val="24"/>
          <w:u w:val="single"/>
          <w:lang w:eastAsia="en-US"/>
        </w:rPr>
        <w:t>Nazwa zadania inwestycyjnego:</w:t>
      </w:r>
    </w:p>
    <w:p w14:paraId="74EA1C42" w14:textId="77777777" w:rsidR="000B650B" w:rsidRDefault="005D5E8F">
      <w:pPr>
        <w:pStyle w:val="Standard"/>
        <w:widowControl w:val="0"/>
        <w:suppressAutoHyphens w:val="0"/>
        <w:autoSpaceDE w:val="0"/>
        <w:spacing w:line="276" w:lineRule="auto"/>
        <w:ind w:left="284"/>
        <w:jc w:val="both"/>
        <w:rPr>
          <w:rFonts w:ascii="Arial" w:hAnsi="Arial" w:cs="Arial"/>
        </w:rPr>
      </w:pPr>
      <w:r>
        <w:rPr>
          <w:rFonts w:ascii="Arial" w:eastAsia="Arial" w:hAnsi="Arial" w:cs="Arial"/>
          <w:bCs/>
          <w:lang w:eastAsia="en-US"/>
        </w:rPr>
        <w:t xml:space="preserve">  „</w:t>
      </w:r>
      <w:r>
        <w:rPr>
          <w:rFonts w:ascii="Arial" w:eastAsia="Calibri, Calibri" w:hAnsi="Arial" w:cs="Arial"/>
          <w:bCs/>
          <w:lang w:eastAsia="en-US"/>
        </w:rPr>
        <w:t>Termomodernizacja budynku Szkoły Podstawowej w Rękusach”.</w:t>
      </w:r>
    </w:p>
    <w:p w14:paraId="544B00D1" w14:textId="77777777" w:rsidR="000B650B" w:rsidRDefault="000B650B">
      <w:pPr>
        <w:pStyle w:val="Standard"/>
        <w:widowControl w:val="0"/>
        <w:suppressAutoHyphens w:val="0"/>
        <w:autoSpaceDE w:val="0"/>
        <w:spacing w:line="276" w:lineRule="auto"/>
        <w:ind w:left="284"/>
        <w:jc w:val="both"/>
        <w:rPr>
          <w:rFonts w:ascii="Arial" w:eastAsia="Calibri, Calibri" w:hAnsi="Arial" w:cs="Arial"/>
          <w:bCs/>
          <w:lang w:eastAsia="en-US"/>
        </w:rPr>
      </w:pPr>
    </w:p>
    <w:p w14:paraId="5C6B410B" w14:textId="77777777" w:rsidR="000B650B" w:rsidRDefault="005D5E8F">
      <w:pPr>
        <w:pStyle w:val="pkt"/>
        <w:numPr>
          <w:ilvl w:val="0"/>
          <w:numId w:val="2"/>
        </w:numPr>
        <w:spacing w:before="0"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Calibri, Calibri" w:hAnsi="Arial" w:cs="Arial"/>
          <w:b/>
          <w:sz w:val="24"/>
          <w:szCs w:val="24"/>
          <w:u w:val="single"/>
          <w:lang w:eastAsia="en-US"/>
        </w:rPr>
        <w:t>Przedmiot zamówienia:</w:t>
      </w:r>
    </w:p>
    <w:p w14:paraId="19AB2B26" w14:textId="77777777" w:rsidR="000B650B" w:rsidRDefault="005D5E8F">
      <w:pPr>
        <w:pStyle w:val="Standard"/>
        <w:widowControl w:val="0"/>
        <w:suppressAutoHyphens w:val="0"/>
        <w:autoSpaceDE w:val="0"/>
        <w:spacing w:line="276" w:lineRule="auto"/>
        <w:ind w:left="284"/>
        <w:jc w:val="both"/>
        <w:rPr>
          <w:rFonts w:ascii="Arial" w:hAnsi="Arial" w:cs="Arial"/>
        </w:rPr>
      </w:pPr>
      <w:bookmarkStart w:id="0" w:name="_Hlk155608333"/>
      <w:bookmarkStart w:id="1" w:name="_Hlk148558943"/>
      <w:bookmarkStart w:id="2" w:name="_Hlk124029702"/>
      <w:r>
        <w:rPr>
          <w:rFonts w:ascii="Arial" w:eastAsia="Calibri, Calibri" w:hAnsi="Arial" w:cs="Arial"/>
          <w:bCs/>
          <w:lang w:eastAsia="en-US"/>
        </w:rPr>
        <w:t xml:space="preserve">Opracowanie dokumentacji projektowo-kosztorysowej </w:t>
      </w:r>
      <w:bookmarkStart w:id="3" w:name="_Hlk123994789"/>
      <w:bookmarkStart w:id="4" w:name="_Hlk148558442"/>
      <w:bookmarkStart w:id="5" w:name="_Hlk124023422"/>
      <w:bookmarkStart w:id="6" w:name="_Hlk124023370"/>
      <w:bookmarkStart w:id="7" w:name="_Hlk124196006"/>
      <w:r>
        <w:rPr>
          <w:rFonts w:ascii="Arial" w:eastAsia="Calibri, Calibri" w:hAnsi="Arial" w:cs="Arial"/>
          <w:bCs/>
          <w:lang w:eastAsia="en-US"/>
        </w:rPr>
        <w:t>termomodernizacji</w:t>
      </w:r>
      <w:bookmarkEnd w:id="3"/>
      <w:r>
        <w:rPr>
          <w:rFonts w:ascii="Arial" w:eastAsia="Calibri, Calibri" w:hAnsi="Arial" w:cs="Arial"/>
          <w:bCs/>
          <w:lang w:eastAsia="en-US"/>
        </w:rPr>
        <w:t xml:space="preserve"> Budynku Szkoły Podstawowej w Rękusach wraz z</w:t>
      </w:r>
      <w:r>
        <w:rPr>
          <w:rFonts w:ascii="Arial" w:eastAsia="Calibri, Calibri" w:hAnsi="Arial" w:cs="Arial"/>
          <w:lang w:eastAsia="en-US"/>
        </w:rPr>
        <w:t xml:space="preserve"> pełnieniem</w:t>
      </w:r>
      <w:r>
        <w:rPr>
          <w:rFonts w:ascii="Arial" w:hAnsi="Arial" w:cs="Arial"/>
          <w:lang w:eastAsia="pl-PL"/>
        </w:rPr>
        <w:t xml:space="preserve"> nadzoru autorskiego w czasie robót budowlanych do dnia odbioru ostatecznego robót budowlanych realizowanych na podstawie dokumentacji projektowej opracowanej przez Wykonawcę</w:t>
      </w:r>
      <w:bookmarkEnd w:id="0"/>
      <w:r>
        <w:rPr>
          <w:rFonts w:ascii="Arial" w:eastAsia="Calibri, Calibri" w:hAnsi="Arial" w:cs="Arial"/>
          <w:lang w:eastAsia="en-US"/>
        </w:rPr>
        <w:t>.</w:t>
      </w:r>
      <w:bookmarkEnd w:id="1"/>
      <w:bookmarkEnd w:id="4"/>
      <w:bookmarkEnd w:id="5"/>
      <w:bookmarkEnd w:id="6"/>
    </w:p>
    <w:p w14:paraId="56A316B6" w14:textId="77777777" w:rsidR="000B650B" w:rsidRDefault="000B650B">
      <w:pPr>
        <w:pStyle w:val="Standard"/>
        <w:widowControl w:val="0"/>
        <w:suppressAutoHyphens w:val="0"/>
        <w:autoSpaceDE w:val="0"/>
        <w:spacing w:line="276" w:lineRule="auto"/>
        <w:ind w:left="284"/>
        <w:jc w:val="both"/>
        <w:rPr>
          <w:rFonts w:ascii="Arial" w:eastAsia="Calibri, Calibri" w:hAnsi="Arial" w:cs="Arial"/>
          <w:bCs/>
          <w:lang w:eastAsia="en-US"/>
        </w:rPr>
      </w:pPr>
    </w:p>
    <w:bookmarkEnd w:id="2"/>
    <w:bookmarkEnd w:id="7"/>
    <w:p w14:paraId="49AB3003" w14:textId="77777777" w:rsidR="000B650B" w:rsidRDefault="005D5E8F">
      <w:pPr>
        <w:pStyle w:val="pkt"/>
        <w:numPr>
          <w:ilvl w:val="0"/>
          <w:numId w:val="2"/>
        </w:numPr>
        <w:spacing w:before="0"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Calibri, Calibri" w:hAnsi="Arial" w:cs="Arial"/>
          <w:b/>
          <w:sz w:val="24"/>
          <w:szCs w:val="24"/>
          <w:u w:val="single"/>
          <w:lang w:eastAsia="en-US"/>
        </w:rPr>
        <w:t>Opis przedmiotu zamówienia:</w:t>
      </w:r>
    </w:p>
    <w:p w14:paraId="70D79642" w14:textId="5A706545" w:rsidR="000B650B" w:rsidRDefault="005D5E8F">
      <w:pPr>
        <w:pStyle w:val="Standard"/>
        <w:widowControl w:val="0"/>
        <w:suppressAutoHyphens w:val="0"/>
        <w:autoSpaceDE w:val="0"/>
        <w:spacing w:line="276" w:lineRule="auto"/>
        <w:ind w:left="284"/>
        <w:jc w:val="both"/>
        <w:rPr>
          <w:rFonts w:ascii="Arial" w:hAnsi="Arial" w:cs="Arial"/>
        </w:rPr>
      </w:pPr>
      <w:bookmarkStart w:id="8" w:name="_Hlk192526828"/>
      <w:r>
        <w:rPr>
          <w:rFonts w:ascii="Arial" w:hAnsi="Arial" w:cs="Arial"/>
        </w:rPr>
        <w:t xml:space="preserve">Wykonanie zamówienia ma na celu przygotowanie dokumentacji projektowo-kosztorysowej pozwalającej na </w:t>
      </w:r>
      <w:r>
        <w:rPr>
          <w:rFonts w:ascii="Arial" w:hAnsi="Arial" w:cs="Arial"/>
          <w:lang w:eastAsia="pl-PL"/>
        </w:rPr>
        <w:t>wykonanie</w:t>
      </w:r>
      <w:r>
        <w:rPr>
          <w:rFonts w:ascii="Arial" w:hAnsi="Arial" w:cs="Arial"/>
        </w:rPr>
        <w:t xml:space="preserve"> robót budowlanych</w:t>
      </w:r>
      <w:bookmarkStart w:id="9" w:name="_Hlk124196271"/>
      <w:bookmarkStart w:id="10" w:name="_Hlk124029418"/>
      <w:bookmarkStart w:id="11" w:name="_Hlk124002652"/>
      <w:r>
        <w:rPr>
          <w:rFonts w:ascii="Arial" w:hAnsi="Arial" w:cs="Arial"/>
        </w:rPr>
        <w:t xml:space="preserve"> obejmujących termomodernizację budynku </w:t>
      </w:r>
      <w:bookmarkEnd w:id="9"/>
      <w:r>
        <w:rPr>
          <w:rFonts w:ascii="Arial" w:hAnsi="Arial" w:cs="Arial"/>
        </w:rPr>
        <w:t>Szkoły Podstawowej w Rękusach</w:t>
      </w:r>
      <w:bookmarkStart w:id="12" w:name="_Hlk124029455"/>
      <w:bookmarkEnd w:id="8"/>
      <w:bookmarkEnd w:id="10"/>
      <w:bookmarkEnd w:id="11"/>
      <w:r>
        <w:rPr>
          <w:rFonts w:ascii="Arial" w:hAnsi="Arial" w:cs="Arial"/>
        </w:rPr>
        <w:t>. B</w:t>
      </w:r>
      <w:r>
        <w:rPr>
          <w:rFonts w:ascii="Arial" w:eastAsia="Calibri, Calibri" w:hAnsi="Arial" w:cs="Arial"/>
          <w:lang w:eastAsia="en-US"/>
        </w:rPr>
        <w:t>udynek Szkoły Podstawowej w miejscowości Rękusy, adres Rękusy 17, działka budowlana nr 32/2, obręb 0040 Rękusy, mapa poglądowa</w:t>
      </w:r>
      <w:r w:rsidR="00A419A9">
        <w:rPr>
          <w:rFonts w:ascii="Arial" w:eastAsia="Calibri, Calibri" w:hAnsi="Arial" w:cs="Arial"/>
          <w:lang w:eastAsia="en-US"/>
        </w:rPr>
        <w:t xml:space="preserve">                    </w:t>
      </w:r>
      <w:r>
        <w:rPr>
          <w:rFonts w:ascii="Arial" w:eastAsia="Calibri, Calibri" w:hAnsi="Arial" w:cs="Arial"/>
          <w:lang w:eastAsia="en-US"/>
        </w:rPr>
        <w:t xml:space="preserve"> - załącznik nr 1 do OPZ. </w:t>
      </w:r>
      <w:bookmarkStart w:id="13" w:name="_Hlk155602988"/>
      <w:r>
        <w:rPr>
          <w:rFonts w:ascii="Arial" w:hAnsi="Arial" w:cs="Arial"/>
        </w:rPr>
        <w:t xml:space="preserve">Z uwagi na brak możliwości całkowitego wyłączenia z pracy placówki w trakcie robót budowlanych należy przygotować dokumentację projektowo-kosztową </w:t>
      </w:r>
      <w:r w:rsidR="00A419A9">
        <w:rPr>
          <w:rFonts w:ascii="Arial" w:hAnsi="Arial" w:cs="Arial"/>
        </w:rPr>
        <w:t xml:space="preserve">              </w:t>
      </w:r>
      <w:r>
        <w:rPr>
          <w:rFonts w:ascii="Arial" w:hAnsi="Arial" w:cs="Arial"/>
        </w:rPr>
        <w:t>w</w:t>
      </w:r>
      <w:r w:rsidR="00A419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sposób pozwalający na etapowanie prac, które nie spowodują zakłóceń w działaniu szkoły, tj. zapewnią możliwość funkcjonowania w trakcie robót budowlanych z wykorzystaniem </w:t>
      </w:r>
      <w:r w:rsidR="00A419A9">
        <w:rPr>
          <w:rFonts w:ascii="Arial" w:hAnsi="Arial" w:cs="Arial"/>
        </w:rPr>
        <w:t xml:space="preserve">           </w:t>
      </w:r>
      <w:r>
        <w:rPr>
          <w:rFonts w:ascii="Arial" w:hAnsi="Arial" w:cs="Arial"/>
        </w:rPr>
        <w:t>przerwy wakacyjnej.</w:t>
      </w:r>
    </w:p>
    <w:bookmarkEnd w:id="12"/>
    <w:bookmarkEnd w:id="13"/>
    <w:p w14:paraId="227E1A4F" w14:textId="0AEFF663" w:rsidR="000B650B" w:rsidRPr="00A419A9" w:rsidRDefault="005D5E8F" w:rsidP="00A419A9">
      <w:pPr>
        <w:pStyle w:val="Standard"/>
        <w:widowControl w:val="0"/>
        <w:suppressAutoHyphens w:val="0"/>
        <w:autoSpaceDE w:val="0"/>
        <w:spacing w:line="276" w:lineRule="auto"/>
        <w:ind w:left="284"/>
        <w:jc w:val="both"/>
        <w:rPr>
          <w:rFonts w:ascii="Arial" w:eastAsia="Calibri, Calibri" w:hAnsi="Arial" w:cs="Arial"/>
          <w:color w:val="FF0000"/>
          <w:shd w:val="clear" w:color="auto" w:fill="FFFFFF"/>
          <w:lang w:eastAsia="en-US"/>
        </w:rPr>
      </w:pPr>
      <w:r>
        <w:rPr>
          <w:rFonts w:ascii="Arial" w:hAnsi="Arial" w:cs="Arial"/>
          <w:lang w:eastAsia="pl-PL"/>
        </w:rPr>
        <w:t>Dokumentacja ma być kompletna tak</w:t>
      </w:r>
      <w:r>
        <w:rPr>
          <w:rFonts w:ascii="Arial" w:hAnsi="Arial" w:cs="Arial"/>
          <w:lang w:val="en-US" w:eastAsia="pl-PL"/>
        </w:rPr>
        <w:t>,</w:t>
      </w:r>
      <w:r>
        <w:rPr>
          <w:rFonts w:ascii="Arial" w:hAnsi="Arial" w:cs="Arial"/>
          <w:lang w:eastAsia="pl-PL"/>
        </w:rPr>
        <w:t xml:space="preserve"> aby umożliwić Zamawiającemu uzyskanie </w:t>
      </w:r>
      <w:r>
        <w:rPr>
          <w:rFonts w:ascii="Arial" w:hAnsi="Arial" w:cs="Arial"/>
        </w:rPr>
        <w:t xml:space="preserve">na jej podstawie </w:t>
      </w:r>
      <w:r>
        <w:rPr>
          <w:rFonts w:ascii="Arial" w:eastAsia="Calibri, Calibri" w:hAnsi="Arial" w:cs="Arial"/>
          <w:b/>
          <w:bCs/>
          <w:lang w:eastAsia="en-US"/>
        </w:rPr>
        <w:t>decyzji o pozwoleniu na budowę</w:t>
      </w:r>
      <w:r>
        <w:rPr>
          <w:rFonts w:ascii="Arial" w:eastAsia="Calibri, Calibri" w:hAnsi="Arial" w:cs="Arial"/>
          <w:lang w:eastAsia="en-US"/>
        </w:rPr>
        <w:t xml:space="preserve"> właściwego organu architektoniczno-budowlanego </w:t>
      </w:r>
      <w:bookmarkStart w:id="14" w:name="_Hlk148558557"/>
      <w:r>
        <w:rPr>
          <w:rFonts w:ascii="Arial" w:eastAsia="Calibri, Calibri" w:hAnsi="Arial" w:cs="Arial"/>
          <w:lang w:eastAsia="en-US"/>
        </w:rPr>
        <w:t xml:space="preserve">na podstawie ustawy Prawo budowlane dla całego zamierzenia budowlanego ujętego w projekcie budowlanym </w:t>
      </w:r>
      <w:r>
        <w:rPr>
          <w:rFonts w:ascii="Arial" w:hAnsi="Arial" w:cs="Arial"/>
          <w:lang w:eastAsia="pl-PL"/>
        </w:rPr>
        <w:t>oraz przeprowadzenia postępowań o udzielenie zamówień publicznych na realizację robót budowlanych</w:t>
      </w:r>
      <w:r>
        <w:rPr>
          <w:rFonts w:ascii="Arial" w:eastAsia="Calibri, Calibri" w:hAnsi="Arial" w:cs="Arial"/>
          <w:lang w:eastAsia="en-US"/>
        </w:rPr>
        <w:t>.</w:t>
      </w:r>
      <w:r>
        <w:rPr>
          <w:rFonts w:ascii="Arial" w:hAnsi="Arial" w:cs="Arial"/>
        </w:rPr>
        <w:t xml:space="preserve"> </w:t>
      </w:r>
      <w:r>
        <w:rPr>
          <w:rFonts w:ascii="Arial" w:eastAsia="Calibri, Calibri" w:hAnsi="Arial" w:cs="Arial"/>
          <w:shd w:val="clear" w:color="auto" w:fill="FFFFFF"/>
          <w:lang w:eastAsia="en-US"/>
        </w:rPr>
        <w:t>Dokumentacja powinna być tak wykonana, aby umożliwić Zamawiającemu opisanie przedmiotu zamówienia na potrzeby przyszłego postępowania przetargowego na budowę projektowanego obi</w:t>
      </w:r>
      <w:r>
        <w:rPr>
          <w:rFonts w:ascii="Arial" w:eastAsia="Calibri, Calibri" w:hAnsi="Arial" w:cs="Arial"/>
          <w:shd w:val="clear" w:color="auto" w:fill="FFFFFF"/>
          <w:lang w:eastAsia="en-US"/>
        </w:rPr>
        <w:t>ektu zgodnie z dyspozycją art. 99–103 ustawy z dnia 11 września 2019 r. Prawo zamówień publicznych</w:t>
      </w:r>
      <w:bookmarkEnd w:id="14"/>
      <w:r>
        <w:rPr>
          <w:rFonts w:ascii="Arial" w:eastAsia="Calibri, Calibri" w:hAnsi="Arial" w:cs="Arial"/>
          <w:shd w:val="clear" w:color="auto" w:fill="FFFFFF"/>
          <w:lang w:eastAsia="en-US"/>
        </w:rPr>
        <w:t xml:space="preserve">. </w:t>
      </w:r>
      <w:r>
        <w:rPr>
          <w:rFonts w:ascii="Arial" w:eastAsia="Calibri, Calibri" w:hAnsi="Arial" w:cs="Arial"/>
          <w:color w:val="FF0000"/>
          <w:shd w:val="clear" w:color="auto" w:fill="FFFFFF"/>
          <w:lang w:eastAsia="en-US"/>
        </w:rPr>
        <w:t xml:space="preserve">Złożenia wniosku o dofinasowanie w ramach programu Fundusze Europejskie dla Warmii i Mazur (FEWiM 2021–2027), </w:t>
      </w:r>
      <w:r w:rsidR="00A419A9">
        <w:rPr>
          <w:rFonts w:ascii="Arial" w:eastAsia="Calibri, Calibri" w:hAnsi="Arial" w:cs="Arial"/>
          <w:color w:val="FF0000"/>
          <w:shd w:val="clear" w:color="auto" w:fill="FFFFFF"/>
          <w:lang w:eastAsia="en-US"/>
        </w:rPr>
        <w:t xml:space="preserve">         </w:t>
      </w:r>
      <w:r w:rsidR="00A419A9" w:rsidRPr="00A419A9">
        <w:rPr>
          <w:rFonts w:ascii="Arial" w:hAnsi="Arial" w:cs="Arial"/>
          <w:lang w:eastAsia="pl-PL"/>
        </w:rPr>
        <w:t>Działania 2.2 „Budynki publiczne” w ramach Zintegrowanych Inwestycji Terytorialnych (ZIT)</w:t>
      </w:r>
    </w:p>
    <w:p w14:paraId="5AC40B76" w14:textId="77777777" w:rsidR="000B650B" w:rsidRDefault="005D5E8F">
      <w:pPr>
        <w:pStyle w:val="pkt"/>
        <w:numPr>
          <w:ilvl w:val="0"/>
          <w:numId w:val="2"/>
        </w:numPr>
        <w:spacing w:before="0" w:after="0" w:line="276" w:lineRule="auto"/>
        <w:jc w:val="both"/>
        <w:rPr>
          <w:rFonts w:ascii="Arial" w:hAnsi="Arial" w:cs="Arial"/>
          <w:sz w:val="24"/>
          <w:szCs w:val="24"/>
        </w:rPr>
      </w:pPr>
      <w:bookmarkStart w:id="15" w:name="_Hlk155295074"/>
      <w:r>
        <w:rPr>
          <w:rFonts w:ascii="Arial" w:eastAsia="Calibri, Calibri" w:hAnsi="Arial" w:cs="Arial"/>
          <w:b/>
          <w:sz w:val="24"/>
          <w:szCs w:val="24"/>
          <w:u w:val="single"/>
          <w:lang w:eastAsia="en-US"/>
        </w:rPr>
        <w:t>Zakres prac objętych zamówieniem obejmuje:</w:t>
      </w:r>
    </w:p>
    <w:p w14:paraId="2DF881A3" w14:textId="77777777" w:rsidR="000B650B" w:rsidRDefault="005D5E8F">
      <w:pPr>
        <w:pStyle w:val="Standard"/>
        <w:suppressAutoHyphens w:val="0"/>
        <w:spacing w:line="276" w:lineRule="auto"/>
        <w:ind w:left="360"/>
        <w:jc w:val="both"/>
        <w:rPr>
          <w:rFonts w:ascii="Arial" w:eastAsia="Calibri, Calibri" w:hAnsi="Arial" w:cs="Arial"/>
          <w:bCs/>
          <w:lang w:eastAsia="en-US"/>
        </w:rPr>
      </w:pPr>
      <w:r>
        <w:rPr>
          <w:rFonts w:ascii="Arial" w:eastAsia="Calibri, Calibri" w:hAnsi="Arial" w:cs="Arial"/>
          <w:bCs/>
          <w:lang w:eastAsia="en-US"/>
        </w:rPr>
        <w:t xml:space="preserve">W ramach wynagrodzenia umownego należy opracować wszelkie opracowania oraz  uzyskać wymagane decyzje i uzgodnienia niezbędne do uzyskania </w:t>
      </w:r>
      <w:r>
        <w:rPr>
          <w:rFonts w:ascii="Arial" w:eastAsia="Calibri, Calibri" w:hAnsi="Arial" w:cs="Arial"/>
          <w:b/>
          <w:lang w:eastAsia="en-US"/>
        </w:rPr>
        <w:t>pozwolenia na budowę</w:t>
      </w:r>
      <w:r>
        <w:rPr>
          <w:rFonts w:ascii="Arial" w:eastAsia="Calibri, Calibri" w:hAnsi="Arial" w:cs="Arial"/>
          <w:bCs/>
          <w:lang w:eastAsia="en-US"/>
        </w:rPr>
        <w:t xml:space="preserve"> i przeprowadzenia zamierzonych robót budowlanych. W szczególności należy opracować niżej wymienione dokumenty:</w:t>
      </w:r>
      <w:bookmarkStart w:id="16" w:name="_Hlk109295624"/>
    </w:p>
    <w:p w14:paraId="319226E7" w14:textId="77777777" w:rsidR="000B650B" w:rsidRDefault="005D5E8F">
      <w:pPr>
        <w:pStyle w:val="pkt"/>
        <w:numPr>
          <w:ilvl w:val="0"/>
          <w:numId w:val="3"/>
        </w:numPr>
        <w:spacing w:before="0"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opracowanie przedwstępne - koncepcję projektową </w:t>
      </w:r>
      <w:r>
        <w:rPr>
          <w:rFonts w:ascii="Arial" w:hAnsi="Arial" w:cs="Arial"/>
          <w:sz w:val="24"/>
          <w:szCs w:val="24"/>
        </w:rPr>
        <w:t xml:space="preserve"> na które powinny składać się:</w:t>
      </w:r>
    </w:p>
    <w:p w14:paraId="49014070" w14:textId="77777777" w:rsidR="000B650B" w:rsidRDefault="000B650B">
      <w:pPr>
        <w:pStyle w:val="pkt"/>
        <w:spacing w:before="0" w:after="0" w:line="276" w:lineRule="auto"/>
        <w:ind w:left="360"/>
        <w:jc w:val="both"/>
        <w:rPr>
          <w:rFonts w:ascii="Arial" w:hAnsi="Arial" w:cs="Arial"/>
          <w:sz w:val="24"/>
          <w:szCs w:val="24"/>
        </w:rPr>
      </w:pPr>
    </w:p>
    <w:p w14:paraId="4EEB39D8" w14:textId="77777777" w:rsidR="000B650B" w:rsidRDefault="005D5E8F">
      <w:pPr>
        <w:pStyle w:val="Standard"/>
        <w:numPr>
          <w:ilvl w:val="0"/>
          <w:numId w:val="4"/>
        </w:numPr>
        <w:suppressAutoHyphens w:val="0"/>
        <w:spacing w:line="276" w:lineRule="auto"/>
        <w:jc w:val="both"/>
        <w:rPr>
          <w:rFonts w:ascii="Arial" w:hAnsi="Arial" w:cs="Arial"/>
        </w:rPr>
      </w:pPr>
      <w:bookmarkStart w:id="17" w:name="_Hlk190681008"/>
      <w:r>
        <w:rPr>
          <w:rFonts w:ascii="Arial" w:hAnsi="Arial" w:cs="Arial"/>
          <w:b/>
          <w:bCs/>
          <w:spacing w:val="-6"/>
        </w:rPr>
        <w:t>inwentaryzacja architektoniczna, konstrukcyjno – budowlana i instalacyjna obiektu</w:t>
      </w:r>
      <w:r>
        <w:rPr>
          <w:rFonts w:ascii="Arial" w:hAnsi="Arial" w:cs="Arial"/>
          <w:spacing w:val="-6"/>
        </w:rPr>
        <w:t xml:space="preserve"> </w:t>
      </w:r>
      <w:bookmarkEnd w:id="17"/>
      <w:r>
        <w:rPr>
          <w:rFonts w:ascii="Arial" w:hAnsi="Arial" w:cs="Arial"/>
          <w:spacing w:val="-6"/>
        </w:rPr>
        <w:t xml:space="preserve">              w stopniu uszczegółowienia niezbędnym dla prawidłowego zaprojektowania i wykonania całego zakresu przedmiotu zamówienia, obejmująca co najmniej:</w:t>
      </w:r>
    </w:p>
    <w:p w14:paraId="3116E9B6" w14:textId="77777777" w:rsidR="000B650B" w:rsidRDefault="005D5E8F">
      <w:pPr>
        <w:pStyle w:val="Standard"/>
        <w:numPr>
          <w:ilvl w:val="0"/>
          <w:numId w:val="5"/>
        </w:numPr>
        <w:suppressAutoHyphens w:val="0"/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lang w:eastAsia="pl-PL"/>
        </w:rPr>
        <w:t>opis techniczny z uwzględnieniem lokalizacji, rodzaju i charakteru budynku, liczby kondygnacji, jego wysokości, powierzchni oraz wyposażenia w instalacje</w:t>
      </w:r>
    </w:p>
    <w:p w14:paraId="5710C794" w14:textId="77777777" w:rsidR="000B650B" w:rsidRDefault="005D5E8F">
      <w:pPr>
        <w:pStyle w:val="Standard"/>
        <w:numPr>
          <w:ilvl w:val="0"/>
          <w:numId w:val="5"/>
        </w:numPr>
        <w:suppressAutoHyphens w:val="0"/>
        <w:spacing w:line="276" w:lineRule="auto"/>
        <w:jc w:val="both"/>
        <w:rPr>
          <w:rFonts w:ascii="Arial" w:hAnsi="Arial" w:cs="Arial"/>
          <w:lang w:eastAsia="pl-PL"/>
        </w:rPr>
      </w:pPr>
      <w:r>
        <w:rPr>
          <w:rFonts w:ascii="Arial" w:hAnsi="Arial" w:cs="Arial"/>
          <w:lang w:eastAsia="pl-PL"/>
        </w:rPr>
        <w:lastRenderedPageBreak/>
        <w:t>opis materiałów budowlanych, z jakich wykonane zostały poszczególne elementy budynku,</w:t>
      </w:r>
    </w:p>
    <w:p w14:paraId="39C55826" w14:textId="77777777" w:rsidR="000B650B" w:rsidRDefault="005D5E8F">
      <w:pPr>
        <w:pStyle w:val="Standard"/>
        <w:numPr>
          <w:ilvl w:val="0"/>
          <w:numId w:val="5"/>
        </w:numPr>
        <w:suppressAutoHyphens w:val="0"/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lang w:eastAsia="pl-PL"/>
        </w:rPr>
        <w:t>zwymiarowane rzuty wszystkich kondygnacji, zarówno naziemnych jak i podziemnych, wraz z opisem przegród budowlanych (materiał, grubość, układ warstw),</w:t>
      </w:r>
    </w:p>
    <w:p w14:paraId="62D38C69" w14:textId="77777777" w:rsidR="000B650B" w:rsidRDefault="005D5E8F">
      <w:pPr>
        <w:pStyle w:val="Standard"/>
        <w:numPr>
          <w:ilvl w:val="0"/>
          <w:numId w:val="5"/>
        </w:numPr>
        <w:suppressAutoHyphens w:val="0"/>
        <w:spacing w:line="276" w:lineRule="auto"/>
        <w:jc w:val="both"/>
        <w:rPr>
          <w:rFonts w:ascii="Arial" w:hAnsi="Arial" w:cs="Arial"/>
          <w:lang w:eastAsia="pl-PL"/>
        </w:rPr>
      </w:pPr>
      <w:r>
        <w:rPr>
          <w:rFonts w:ascii="Arial" w:hAnsi="Arial" w:cs="Arial"/>
          <w:lang w:eastAsia="pl-PL"/>
        </w:rPr>
        <w:t>przekroje przez wszystkie kondygnacje z zaznaczonymi wysokościami charakterystycznych punktów(rzędnych posadzek, podestów, klatek schodowych, dachu i kominów, gzymsów, poziomu terenu)</w:t>
      </w:r>
      <w:r>
        <w:rPr>
          <w:rFonts w:ascii="Arial" w:hAnsi="Arial" w:cs="Arial"/>
          <w:lang w:val="en-US" w:eastAsia="pl-PL"/>
        </w:rPr>
        <w:t xml:space="preserve"> </w:t>
      </w:r>
      <w:r>
        <w:rPr>
          <w:rFonts w:ascii="Arial" w:hAnsi="Arial" w:cs="Arial"/>
          <w:lang w:eastAsia="pl-PL"/>
        </w:rPr>
        <w:t>opisem stropów i warstw wykończeniowych</w:t>
      </w:r>
    </w:p>
    <w:p w14:paraId="68BE737B" w14:textId="77777777" w:rsidR="000B650B" w:rsidRDefault="005D5E8F">
      <w:pPr>
        <w:pStyle w:val="Standard"/>
        <w:numPr>
          <w:ilvl w:val="0"/>
          <w:numId w:val="5"/>
        </w:numPr>
        <w:suppressAutoHyphens w:val="0"/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lang w:eastAsia="pl-PL"/>
        </w:rPr>
        <w:t>rzut dachu z naniesionymi elementami urządzeń, przewodami kominowymi oraz instalacją wentylacyjną odgromową i odwodnienia,</w:t>
      </w:r>
      <w:r>
        <w:rPr>
          <w:rFonts w:ascii="Arial" w:eastAsia="Symbol" w:hAnsi="Arial" w:cs="Arial"/>
          <w:lang w:eastAsia="pl-PL"/>
        </w:rPr>
        <w:t xml:space="preserve"> </w:t>
      </w:r>
      <w:r>
        <w:rPr>
          <w:rFonts w:ascii="Arial" w:hAnsi="Arial" w:cs="Arial"/>
          <w:lang w:eastAsia="pl-PL"/>
        </w:rPr>
        <w:t>zwymiarowanie elewacji budynku w zakresie podstawowych wymiarów zewnętrznych (wysokość, szerokość, usytuowanie otworów, zadaszeń wejść, rzędnych terenu)</w:t>
      </w:r>
    </w:p>
    <w:p w14:paraId="6D611FA1" w14:textId="77777777" w:rsidR="000B650B" w:rsidRDefault="005D5E8F">
      <w:pPr>
        <w:pStyle w:val="Standard"/>
        <w:numPr>
          <w:ilvl w:val="0"/>
          <w:numId w:val="5"/>
        </w:numPr>
        <w:suppressAutoHyphens w:val="0"/>
        <w:spacing w:line="276" w:lineRule="auto"/>
        <w:jc w:val="both"/>
        <w:rPr>
          <w:rFonts w:ascii="Arial" w:hAnsi="Arial" w:cs="Arial"/>
          <w:lang w:eastAsia="pl-PL"/>
        </w:rPr>
      </w:pPr>
      <w:r>
        <w:rPr>
          <w:rFonts w:ascii="Arial" w:hAnsi="Arial" w:cs="Arial"/>
          <w:lang w:eastAsia="pl-PL"/>
        </w:rPr>
        <w:t xml:space="preserve">rysunki elewacji budynku </w:t>
      </w:r>
      <w:r>
        <w:rPr>
          <w:rFonts w:ascii="Arial" w:hAnsi="Arial" w:cs="Arial"/>
          <w:b/>
          <w:bCs/>
          <w:color w:val="FF0000"/>
          <w:lang w:eastAsia="pl-PL"/>
        </w:rPr>
        <w:t>z zestawieniem okien i drzwi zewnętrznych i  urządzeń zamontowanych na elewacji</w:t>
      </w:r>
      <w:r>
        <w:rPr>
          <w:rFonts w:ascii="Arial" w:hAnsi="Arial" w:cs="Arial"/>
          <w:lang w:eastAsia="pl-PL"/>
        </w:rPr>
        <w:t>;</w:t>
      </w:r>
    </w:p>
    <w:p w14:paraId="42075D8C" w14:textId="77777777" w:rsidR="000B650B" w:rsidRDefault="005D5E8F">
      <w:pPr>
        <w:pStyle w:val="Standard"/>
        <w:numPr>
          <w:ilvl w:val="0"/>
          <w:numId w:val="5"/>
        </w:numPr>
        <w:suppressAutoHyphens w:val="0"/>
        <w:spacing w:line="276" w:lineRule="auto"/>
        <w:jc w:val="both"/>
        <w:rPr>
          <w:rFonts w:ascii="Arial" w:hAnsi="Arial" w:cs="Arial"/>
          <w:lang w:eastAsia="pl-PL"/>
        </w:rPr>
      </w:pPr>
      <w:r>
        <w:rPr>
          <w:rFonts w:ascii="Arial" w:hAnsi="Arial" w:cs="Arial"/>
          <w:lang w:eastAsia="pl-PL"/>
        </w:rPr>
        <w:t>inwentaryzację instalacji centralnego ogrzewania wraz z kotłownią oraz instalacji ciepłej wody użytkowej,</w:t>
      </w:r>
    </w:p>
    <w:p w14:paraId="25BF74AF" w14:textId="77777777" w:rsidR="000B650B" w:rsidRDefault="005D5E8F">
      <w:pPr>
        <w:pStyle w:val="Standard"/>
        <w:numPr>
          <w:ilvl w:val="0"/>
          <w:numId w:val="5"/>
        </w:numPr>
        <w:suppressAutoHyphens w:val="0"/>
        <w:spacing w:line="276" w:lineRule="auto"/>
        <w:jc w:val="both"/>
        <w:rPr>
          <w:rFonts w:ascii="Arial" w:hAnsi="Arial" w:cs="Arial"/>
          <w:lang w:eastAsia="pl-PL"/>
        </w:rPr>
      </w:pPr>
      <w:r>
        <w:rPr>
          <w:rFonts w:ascii="Arial" w:hAnsi="Arial" w:cs="Arial"/>
          <w:lang w:eastAsia="pl-PL"/>
        </w:rPr>
        <w:t>inwentaryzację instalacji elektrycznych, w tym m.in. oświetlenia ogólnego;</w:t>
      </w:r>
      <w:r>
        <w:rPr>
          <w:rFonts w:ascii="Arial" w:hAnsi="Arial" w:cs="Arial"/>
          <w:lang w:val="en-US" w:eastAsia="pl-PL"/>
        </w:rPr>
        <w:t xml:space="preserve"> wraz z określeniem materiałów z jakich jest wykonana instalacja (przewody miedziane czy alumniowe)</w:t>
      </w:r>
    </w:p>
    <w:p w14:paraId="61A6E647" w14:textId="77777777" w:rsidR="000B650B" w:rsidRDefault="000B650B">
      <w:pPr>
        <w:pStyle w:val="Standard"/>
        <w:suppressAutoHyphens w:val="0"/>
        <w:spacing w:line="276" w:lineRule="auto"/>
        <w:ind w:left="720"/>
        <w:jc w:val="both"/>
        <w:rPr>
          <w:rFonts w:ascii="Arial" w:hAnsi="Arial" w:cs="Arial"/>
          <w:lang w:eastAsia="pl-PL"/>
        </w:rPr>
      </w:pPr>
    </w:p>
    <w:p w14:paraId="3CEC2F52" w14:textId="77777777" w:rsidR="000B650B" w:rsidRDefault="005D5E8F">
      <w:pPr>
        <w:pStyle w:val="Standard"/>
        <w:numPr>
          <w:ilvl w:val="0"/>
          <w:numId w:val="6"/>
        </w:numPr>
        <w:suppressAutoHyphens w:val="0"/>
        <w:spacing w:line="276" w:lineRule="auto"/>
        <w:jc w:val="both"/>
        <w:rPr>
          <w:rFonts w:ascii="Arial" w:hAnsi="Arial" w:cs="Arial"/>
          <w:b/>
          <w:bCs/>
          <w:spacing w:val="-6"/>
        </w:rPr>
      </w:pPr>
      <w:r>
        <w:rPr>
          <w:rFonts w:ascii="Arial" w:hAnsi="Arial" w:cs="Arial"/>
          <w:b/>
          <w:bCs/>
          <w:spacing w:val="-6"/>
        </w:rPr>
        <w:t>analiza archiwalnej dokumentacji projektowej</w:t>
      </w:r>
    </w:p>
    <w:p w14:paraId="4BE03D25" w14:textId="77777777" w:rsidR="000B650B" w:rsidRDefault="000B650B">
      <w:pPr>
        <w:pStyle w:val="Standard"/>
        <w:suppressAutoHyphens w:val="0"/>
        <w:spacing w:line="276" w:lineRule="auto"/>
        <w:ind w:left="720"/>
        <w:jc w:val="both"/>
        <w:rPr>
          <w:rFonts w:ascii="Arial" w:hAnsi="Arial" w:cs="Arial"/>
          <w:b/>
          <w:bCs/>
        </w:rPr>
      </w:pPr>
    </w:p>
    <w:p w14:paraId="7496A4E8" w14:textId="77777777" w:rsidR="000B650B" w:rsidRDefault="005D5E8F">
      <w:pPr>
        <w:pStyle w:val="Standard"/>
        <w:numPr>
          <w:ilvl w:val="0"/>
          <w:numId w:val="6"/>
        </w:numPr>
        <w:suppressAutoHyphens w:val="0"/>
        <w:spacing w:line="276" w:lineRule="auto"/>
        <w:jc w:val="both"/>
        <w:rPr>
          <w:rFonts w:ascii="Arial" w:hAnsi="Arial" w:cs="Arial"/>
          <w:color w:val="EE0000"/>
        </w:rPr>
      </w:pPr>
      <w:r>
        <w:rPr>
          <w:rFonts w:ascii="Arial" w:hAnsi="Arial" w:cs="Arial"/>
          <w:b/>
          <w:bCs/>
          <w:color w:val="EE0000"/>
          <w:spacing w:val="-6"/>
        </w:rPr>
        <w:t>ekspertyza techniczna</w:t>
      </w:r>
      <w:r>
        <w:rPr>
          <w:rFonts w:ascii="Arial" w:hAnsi="Arial" w:cs="Arial"/>
          <w:color w:val="EE0000"/>
          <w:spacing w:val="-6"/>
        </w:rPr>
        <w:t xml:space="preserve"> </w:t>
      </w:r>
      <w:r>
        <w:rPr>
          <w:rFonts w:ascii="Arial" w:hAnsi="Arial" w:cs="Arial"/>
          <w:b/>
          <w:bCs/>
          <w:color w:val="EE0000"/>
          <w:spacing w:val="-6"/>
        </w:rPr>
        <w:t>budynku</w:t>
      </w:r>
      <w:r>
        <w:rPr>
          <w:rFonts w:ascii="Arial" w:hAnsi="Arial" w:cs="Arial"/>
          <w:color w:val="EE0000"/>
          <w:spacing w:val="-6"/>
        </w:rPr>
        <w:t xml:space="preserve"> dotycząca stanu technicznego budynku wraz z instalacjami wykonana przez osobę posiadającą uprawnienia budowlane bez ograniczeń w odpowiedniej specjalności </w:t>
      </w:r>
      <w:r>
        <w:rPr>
          <w:rFonts w:ascii="Arial" w:hAnsi="Arial" w:cs="Arial"/>
          <w:color w:val="EE0000"/>
        </w:rPr>
        <w:t>w zakresie niezbędnym do opracowania audytu energetycznego i dokumentacji projektowej (opracowanie ekspertyz i oceny stanu technicznego budynku pod kątem planowanej inwestycji).</w:t>
      </w:r>
    </w:p>
    <w:p w14:paraId="45A4E03E" w14:textId="77777777" w:rsidR="000B650B" w:rsidRDefault="000B650B">
      <w:pPr>
        <w:pStyle w:val="Standard"/>
        <w:suppressAutoHyphens w:val="0"/>
        <w:spacing w:line="276" w:lineRule="auto"/>
        <w:jc w:val="both"/>
        <w:rPr>
          <w:rFonts w:ascii="Arial" w:hAnsi="Arial" w:cs="Arial"/>
        </w:rPr>
      </w:pPr>
    </w:p>
    <w:p w14:paraId="613B80EA" w14:textId="77777777" w:rsidR="000B650B" w:rsidRDefault="005D5E8F">
      <w:pPr>
        <w:pStyle w:val="Standard"/>
        <w:numPr>
          <w:ilvl w:val="0"/>
          <w:numId w:val="6"/>
        </w:numPr>
        <w:suppressAutoHyphens w:val="0"/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koncepcja architektoniczna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b/>
          <w:bCs/>
        </w:rPr>
        <w:t>wraz z zagospodarowaniem terenu</w:t>
      </w:r>
      <w:r>
        <w:rPr>
          <w:rFonts w:ascii="Arial" w:hAnsi="Arial" w:cs="Arial"/>
        </w:rPr>
        <w:t xml:space="preserve"> opracowana na                 podstawie inwentaryzacji, ekspertyzy technicznej i audytu energetycznego</w:t>
      </w:r>
      <w:r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</w:rPr>
        <w:t>zawierająca w szczególności:</w:t>
      </w:r>
    </w:p>
    <w:p w14:paraId="42CD7B68" w14:textId="77777777" w:rsidR="000B650B" w:rsidRDefault="005D5E8F">
      <w:pPr>
        <w:pStyle w:val="Standard"/>
        <w:numPr>
          <w:ilvl w:val="0"/>
          <w:numId w:val="7"/>
        </w:numPr>
        <w:suppressAutoHyphens w:val="0"/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projekt zagospodarowania terenu,</w:t>
      </w:r>
    </w:p>
    <w:p w14:paraId="60041BEC" w14:textId="77777777" w:rsidR="000B650B" w:rsidRDefault="005D5E8F">
      <w:pPr>
        <w:pStyle w:val="Standard"/>
        <w:numPr>
          <w:ilvl w:val="0"/>
          <w:numId w:val="7"/>
        </w:numPr>
        <w:suppressAutoHyphens w:val="0"/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rzuty kondygnacji,</w:t>
      </w:r>
    </w:p>
    <w:p w14:paraId="18B01018" w14:textId="77777777" w:rsidR="000B650B" w:rsidRDefault="005D5E8F">
      <w:pPr>
        <w:pStyle w:val="Standard"/>
        <w:numPr>
          <w:ilvl w:val="0"/>
          <w:numId w:val="7"/>
        </w:numPr>
        <w:suppressAutoHyphens w:val="0"/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rzuty elewacji wraz z kolorystyką ,</w:t>
      </w:r>
    </w:p>
    <w:p w14:paraId="356616A7" w14:textId="77777777" w:rsidR="000B650B" w:rsidRDefault="005D5E8F">
      <w:pPr>
        <w:pStyle w:val="Standard"/>
        <w:numPr>
          <w:ilvl w:val="0"/>
          <w:numId w:val="7"/>
        </w:numPr>
        <w:suppressAutoHyphens w:val="0"/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przekrój budynku,</w:t>
      </w:r>
    </w:p>
    <w:p w14:paraId="287FC568" w14:textId="77777777" w:rsidR="000B650B" w:rsidRDefault="005D5E8F">
      <w:pPr>
        <w:pStyle w:val="Standard"/>
        <w:numPr>
          <w:ilvl w:val="0"/>
          <w:numId w:val="7"/>
        </w:numPr>
        <w:suppressAutoHyphens w:val="0"/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założenia ideowe instalacji,</w:t>
      </w:r>
    </w:p>
    <w:p w14:paraId="48C4FE39" w14:textId="77777777" w:rsidR="000B650B" w:rsidRDefault="005D5E8F">
      <w:pPr>
        <w:pStyle w:val="Standard"/>
        <w:numPr>
          <w:ilvl w:val="0"/>
          <w:numId w:val="7"/>
        </w:numPr>
        <w:suppressAutoHyphens w:val="0"/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planowany zakres robót budowlanych,</w:t>
      </w:r>
    </w:p>
    <w:p w14:paraId="4859A992" w14:textId="77777777" w:rsidR="000B650B" w:rsidRDefault="005D5E8F">
      <w:pPr>
        <w:pStyle w:val="Standard"/>
        <w:numPr>
          <w:ilvl w:val="0"/>
          <w:numId w:val="7"/>
        </w:numPr>
        <w:suppressAutoHyphens w:val="0"/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projektowane rozwiązania materiałowe i techniczne,</w:t>
      </w:r>
    </w:p>
    <w:p w14:paraId="32CB3037" w14:textId="77777777" w:rsidR="000B650B" w:rsidRDefault="005D5E8F">
      <w:pPr>
        <w:pStyle w:val="Standard"/>
        <w:numPr>
          <w:ilvl w:val="0"/>
          <w:numId w:val="7"/>
        </w:numPr>
        <w:suppressAutoHyphens w:val="0"/>
        <w:spacing w:line="276" w:lineRule="auto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</w:rPr>
        <w:t xml:space="preserve">charakterystykę projektowanego </w:t>
      </w:r>
      <w:r>
        <w:rPr>
          <w:rFonts w:ascii="Arial" w:hAnsi="Arial" w:cs="Arial"/>
          <w:color w:val="FF0000"/>
        </w:rPr>
        <w:t xml:space="preserve">źródła ciepła </w:t>
      </w:r>
      <w:r>
        <w:rPr>
          <w:rFonts w:ascii="Arial" w:hAnsi="Arial" w:cs="Arial"/>
        </w:rPr>
        <w:t xml:space="preserve">do ogrzewania i przygotowania ciepłej wody użytkowej </w:t>
      </w:r>
      <w:r>
        <w:rPr>
          <w:rFonts w:ascii="Arial" w:eastAsia="Arial" w:hAnsi="Arial" w:cs="Arial"/>
        </w:rPr>
        <w:t>wraz z analizą szacowanych rocznych kosztów eksploatacyjnych w odniesieniu do stanu istniejącego</w:t>
      </w:r>
      <w:r>
        <w:rPr>
          <w:rFonts w:ascii="Arial" w:hAnsi="Arial" w:cs="Arial"/>
          <w:color w:val="0000FF"/>
        </w:rPr>
        <w:t xml:space="preserve">. </w:t>
      </w:r>
      <w:r>
        <w:rPr>
          <w:rFonts w:ascii="Arial" w:eastAsia="SimSun" w:hAnsi="Arial" w:cs="Arial"/>
          <w:color w:val="FF0000"/>
        </w:rPr>
        <w:t>W ramach koncepcji Wykonawca zobowiązany jest do przedstawienia co najmniej dwóch alternatywnych wariantów technologicznych źródła ciepła w oparciu o Odnawialne Źródła Energii (OZE).</w:t>
      </w:r>
    </w:p>
    <w:p w14:paraId="136643D4" w14:textId="77777777" w:rsidR="000B650B" w:rsidRDefault="000B650B">
      <w:pPr>
        <w:pStyle w:val="Standard"/>
        <w:suppressAutoHyphens w:val="0"/>
        <w:spacing w:line="276" w:lineRule="auto"/>
        <w:jc w:val="both"/>
        <w:rPr>
          <w:rFonts w:ascii="Arial" w:hAnsi="Arial" w:cs="Arial"/>
          <w:color w:val="FF0000"/>
        </w:rPr>
      </w:pPr>
    </w:p>
    <w:p w14:paraId="4DE8626A" w14:textId="77777777" w:rsidR="000B650B" w:rsidRDefault="005D5E8F">
      <w:pPr>
        <w:pStyle w:val="Standard"/>
        <w:numPr>
          <w:ilvl w:val="0"/>
          <w:numId w:val="6"/>
        </w:numPr>
        <w:suppressAutoHyphens w:val="0"/>
        <w:spacing w:line="276" w:lineRule="auto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  <w:color w:val="FF0000"/>
          <w:lang w:val="en-US" w:eastAsia="pl-PL"/>
        </w:rPr>
        <w:t>W</w:t>
      </w:r>
      <w:r>
        <w:rPr>
          <w:rFonts w:ascii="Arial" w:eastAsia="Arial" w:hAnsi="Arial" w:cs="Arial"/>
          <w:color w:val="FF0000"/>
          <w:kern w:val="0"/>
          <w:lang w:val="en-US" w:bidi="ar"/>
        </w:rPr>
        <w:t xml:space="preserve"> ramach realizacji zamówienia Wykonawca zobowiązany jest do sporządzenia bilansu mocy elektrycznej dla projektowanego obiektu oraz określenia projektowanego                          zapotrzebowania na moc przyłączeniową. Na podstawie uzyskanych wyników oraz                  </w:t>
      </w:r>
      <w:r>
        <w:rPr>
          <w:rFonts w:ascii="Arial" w:eastAsia="Arial" w:hAnsi="Arial" w:cs="Arial"/>
          <w:color w:val="FF0000"/>
          <w:kern w:val="0"/>
          <w:lang w:val="en-US" w:bidi="ar"/>
        </w:rPr>
        <w:lastRenderedPageBreak/>
        <w:t xml:space="preserve">analizy istniejącej umowy dystrybucyjnej, Wykonawca jednoznacznie określi,                                          czy realizacja planowanego zakresu prac projektowych wymaga wystąpienia do                             Operatora Systemu </w:t>
      </w:r>
      <w:r>
        <w:rPr>
          <w:rFonts w:ascii="Arial" w:eastAsia="Arial" w:hAnsi="Arial" w:cs="Arial"/>
          <w:color w:val="FF0000"/>
          <w:kern w:val="0"/>
          <w:lang w:val="en-US" w:bidi="ar"/>
        </w:rPr>
        <w:t xml:space="preserve">Dystrybucyjnego (OSD) z wnioskiem o zwiększenie mocy przyłączeniowej. W przypadku stwierdzenia takiej konieczności, Wykonawca przygotuje </w:t>
      </w:r>
      <w:r>
        <w:rPr>
          <w:rFonts w:ascii="Arial" w:eastAsia="Arial" w:hAnsi="Arial" w:cs="Arial"/>
          <w:color w:val="FF0000"/>
          <w:kern w:val="0"/>
          <w:lang w:bidi="ar"/>
        </w:rPr>
        <w:t xml:space="preserve">wniosek wraz z </w:t>
      </w:r>
      <w:r>
        <w:rPr>
          <w:rFonts w:ascii="Arial" w:eastAsia="Arial" w:hAnsi="Arial" w:cs="Arial"/>
          <w:color w:val="FF0000"/>
          <w:kern w:val="0"/>
          <w:lang w:val="en-US" w:bidi="ar"/>
        </w:rPr>
        <w:t xml:space="preserve">kompletną </w:t>
      </w:r>
      <w:r>
        <w:rPr>
          <w:rFonts w:ascii="Arial" w:eastAsia="Arial" w:hAnsi="Arial" w:cs="Arial"/>
          <w:color w:val="FF0000"/>
          <w:kern w:val="0"/>
          <w:lang w:bidi="ar"/>
        </w:rPr>
        <w:t>dokumentacją</w:t>
      </w:r>
      <w:r>
        <w:rPr>
          <w:rFonts w:ascii="Arial" w:eastAsia="Arial" w:hAnsi="Arial" w:cs="Arial"/>
          <w:color w:val="FF0000"/>
          <w:kern w:val="0"/>
          <w:lang w:val="en-US" w:bidi="ar"/>
        </w:rPr>
        <w:t xml:space="preserve"> niezbędną do złożenia wniosku o zmianę warunków przyłączenia</w:t>
      </w:r>
      <w:r>
        <w:rPr>
          <w:rFonts w:ascii="Arial" w:eastAsia="Arial" w:hAnsi="Arial" w:cs="Arial"/>
          <w:color w:val="FF0000"/>
          <w:kern w:val="0"/>
          <w:lang w:bidi="ar"/>
        </w:rPr>
        <w:t xml:space="preserve"> </w:t>
      </w:r>
      <w:r>
        <w:rPr>
          <w:rFonts w:ascii="Arial" w:hAnsi="Arial" w:cs="Arial"/>
          <w:color w:val="FF0000"/>
          <w:lang w:eastAsia="pl-PL"/>
        </w:rPr>
        <w:t xml:space="preserve">w ciągu 14 dni od dnia </w:t>
      </w:r>
      <w:r>
        <w:rPr>
          <w:rFonts w:ascii="Arial" w:hAnsi="Arial" w:cs="Arial"/>
          <w:color w:val="FF0000"/>
          <w:lang w:val="en-US" w:eastAsia="pl-PL"/>
        </w:rPr>
        <w:t>zatwierdzenia</w:t>
      </w:r>
      <w:r>
        <w:rPr>
          <w:rFonts w:ascii="Arial" w:hAnsi="Arial" w:cs="Arial"/>
          <w:color w:val="FF0000"/>
          <w:lang w:eastAsia="pl-PL"/>
        </w:rPr>
        <w:t xml:space="preserve"> koncepcji</w:t>
      </w:r>
      <w:r>
        <w:rPr>
          <w:rFonts w:ascii="Arial" w:hAnsi="Arial" w:cs="Arial"/>
          <w:color w:val="FF0000"/>
          <w:lang w:val="en-US" w:eastAsia="pl-PL"/>
        </w:rPr>
        <w:t xml:space="preserve"> przez                                        Zamawiającego</w:t>
      </w:r>
      <w:r>
        <w:rPr>
          <w:rFonts w:ascii="Arial" w:hAnsi="Arial" w:cs="Arial"/>
          <w:color w:val="FF0000"/>
          <w:lang w:eastAsia="pl-PL"/>
        </w:rPr>
        <w:t>.</w:t>
      </w:r>
    </w:p>
    <w:p w14:paraId="43AEDDB3" w14:textId="77777777" w:rsidR="000B650B" w:rsidRDefault="000B650B">
      <w:pPr>
        <w:pStyle w:val="Standard"/>
        <w:suppressAutoHyphens w:val="0"/>
        <w:spacing w:line="276" w:lineRule="auto"/>
        <w:ind w:left="720"/>
        <w:jc w:val="both"/>
        <w:rPr>
          <w:rFonts w:ascii="Arial" w:hAnsi="Arial" w:cs="Arial"/>
        </w:rPr>
      </w:pPr>
    </w:p>
    <w:p w14:paraId="267BEF33" w14:textId="77777777" w:rsidR="000B650B" w:rsidRDefault="005D5E8F">
      <w:pPr>
        <w:pStyle w:val="Standard"/>
        <w:suppressAutoHyphens w:val="0"/>
        <w:spacing w:line="276" w:lineRule="auto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Wykonawca dostarczy wersję ostateczną koncepcji po uwzględnieniu uwag                                     Zamawiającego.</w:t>
      </w:r>
    </w:p>
    <w:p w14:paraId="7B9442D4" w14:textId="77777777" w:rsidR="000B650B" w:rsidRDefault="005D5E8F">
      <w:pPr>
        <w:pStyle w:val="Standard"/>
        <w:suppressAutoHyphens w:val="0"/>
        <w:spacing w:line="276" w:lineRule="auto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 </w:t>
      </w:r>
    </w:p>
    <w:p w14:paraId="01D4ADEA" w14:textId="77777777" w:rsidR="000B650B" w:rsidRDefault="005D5E8F">
      <w:pPr>
        <w:pStyle w:val="pkt"/>
        <w:numPr>
          <w:ilvl w:val="0"/>
          <w:numId w:val="8"/>
        </w:numPr>
        <w:spacing w:before="0"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audyt energetyczny</w:t>
      </w:r>
      <w:r>
        <w:rPr>
          <w:rFonts w:ascii="Arial" w:hAnsi="Arial" w:cs="Arial"/>
          <w:sz w:val="24"/>
          <w:szCs w:val="24"/>
        </w:rPr>
        <w:t xml:space="preserve"> określający zakres oraz parametry techniczne i ekonomiczne przedsięwzięcia termomodernizacyjnego, ze wskazaniem rozwiązania optymalnego,           w szczególności z punktu widzenia kosztów realizacji tego przedsięwzięcia oraz oszczędności energii, stanowiące jednocześnie założenia do projektu budowlanego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oraz zakładanym </w:t>
      </w:r>
      <w:r>
        <w:rPr>
          <w:rFonts w:ascii="Arial" w:hAnsi="Arial" w:cs="Arial"/>
          <w:b/>
          <w:bCs/>
          <w:sz w:val="24"/>
          <w:szCs w:val="24"/>
          <w:shd w:val="clear" w:color="auto" w:fill="FFFFFF"/>
        </w:rPr>
        <w:t xml:space="preserve">efektem ekologicznym </w:t>
      </w:r>
      <w:r>
        <w:rPr>
          <w:rFonts w:ascii="Arial" w:hAnsi="Arial" w:cs="Arial"/>
          <w:sz w:val="24"/>
          <w:szCs w:val="24"/>
          <w:shd w:val="clear" w:color="auto" w:fill="FFFFFF"/>
        </w:rPr>
        <w:t>przedsięwzięcia termomodernizacyjnego wykonany zgodnie z Rozporządzeniem Ministra Infrastruktury z dnia 17 marca 2009 roku w sprawie szczegółowego zakresu i formy audyt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u energetycznego oraz części audytu remontowego, wzorów kat audytów, a także algorytmu oceny opłacalności przedsięwzięcia termomodernizacyjnego  (Dz.U. 2009 nr 43 poz. 346 z poźn. </w:t>
      </w:r>
      <w:proofErr w:type="spellStart"/>
      <w:r>
        <w:rPr>
          <w:rFonts w:ascii="Arial" w:hAnsi="Arial" w:cs="Arial"/>
          <w:sz w:val="24"/>
          <w:szCs w:val="24"/>
          <w:shd w:val="clear" w:color="auto" w:fill="FFFFFF"/>
        </w:rPr>
        <w:t>zm</w:t>
      </w:r>
      <w:proofErr w:type="spellEnd"/>
      <w:r>
        <w:rPr>
          <w:rFonts w:ascii="Arial" w:hAnsi="Arial" w:cs="Arial"/>
          <w:sz w:val="24"/>
          <w:szCs w:val="24"/>
          <w:shd w:val="clear" w:color="auto" w:fill="FFFFFF"/>
        </w:rPr>
        <w:t xml:space="preserve">). </w:t>
      </w:r>
      <w:r>
        <w:rPr>
          <w:rFonts w:ascii="Arial" w:hAnsi="Arial" w:cs="Arial"/>
          <w:b/>
          <w:bCs/>
          <w:sz w:val="24"/>
          <w:szCs w:val="24"/>
          <w:shd w:val="clear" w:color="auto" w:fill="FFFFFF"/>
        </w:rPr>
        <w:t>Opracowanie powinno uwzględniać zakładaną przebudowę/wymianę oświetlenia na energooszczędne.</w:t>
      </w:r>
    </w:p>
    <w:p w14:paraId="572096E4" w14:textId="77777777" w:rsidR="000B650B" w:rsidRDefault="000B650B">
      <w:pPr>
        <w:pStyle w:val="Standard"/>
        <w:suppressAutoHyphens w:val="0"/>
        <w:spacing w:line="276" w:lineRule="auto"/>
        <w:jc w:val="both"/>
        <w:rPr>
          <w:rFonts w:ascii="Arial" w:hAnsi="Arial" w:cs="Arial"/>
        </w:rPr>
      </w:pPr>
    </w:p>
    <w:p w14:paraId="18497B1B" w14:textId="77777777" w:rsidR="000B650B" w:rsidRDefault="005D5E8F">
      <w:pPr>
        <w:pStyle w:val="pkt"/>
        <w:numPr>
          <w:ilvl w:val="0"/>
          <w:numId w:val="8"/>
        </w:numPr>
        <w:spacing w:before="0"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audyt efektywności energetycznej</w:t>
      </w:r>
      <w:r>
        <w:rPr>
          <w:rFonts w:ascii="Arial" w:hAnsi="Arial" w:cs="Arial"/>
          <w:sz w:val="24"/>
          <w:szCs w:val="24"/>
        </w:rPr>
        <w:t xml:space="preserve"> sporządzany dla planowanego przedsięwzięcia służącego poprawie efektywności energetycznej w zakresie opisu możliwych rodzajów          i wariantów realizacji tego przedsięwzięcia, wraz z oceną jego opłacalności ekonomicznej i możliwej do uzyskania oszczędności energii </w:t>
      </w:r>
      <w:r>
        <w:rPr>
          <w:rFonts w:ascii="Arial" w:hAnsi="Arial" w:cs="Arial"/>
          <w:b/>
          <w:bCs/>
          <w:sz w:val="24"/>
          <w:szCs w:val="24"/>
        </w:rPr>
        <w:t xml:space="preserve">wraz z wyliczeniem efektu ekologicznego 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opracowany zgodnie z Rozporządzeniem Ministra Energii z dnia                   5 października 2017 r. w sprawie szczegółowego zakresu i sposobu sporządzania audytu efektywności energetycznej oraz metod 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obliczania oszczędności energii (Dz.U. 2017 poz.1912 z poźn. zm.). </w:t>
      </w:r>
      <w:r>
        <w:rPr>
          <w:rFonts w:ascii="Arial" w:hAnsi="Arial" w:cs="Arial"/>
          <w:sz w:val="24"/>
          <w:szCs w:val="24"/>
          <w:shd w:val="clear" w:color="auto" w:fill="FFFFFF"/>
        </w:rPr>
        <w:br/>
      </w:r>
      <w:r>
        <w:rPr>
          <w:rFonts w:ascii="Arial" w:hAnsi="Arial" w:cs="Arial"/>
          <w:b/>
          <w:bCs/>
          <w:sz w:val="24"/>
          <w:szCs w:val="24"/>
          <w:shd w:val="clear" w:color="auto" w:fill="FFFFFF"/>
        </w:rPr>
        <w:t>Opracowanie powinno uwzględniać zakładaną przebudowę/wymianę oświetlenia na energooszczędne.</w:t>
      </w:r>
    </w:p>
    <w:p w14:paraId="56046FDB" w14:textId="77777777" w:rsidR="000B650B" w:rsidRDefault="000B650B">
      <w:pPr>
        <w:pStyle w:val="pkt"/>
        <w:spacing w:before="0" w:after="0" w:line="276" w:lineRule="auto"/>
        <w:ind w:left="720"/>
        <w:jc w:val="both"/>
        <w:rPr>
          <w:rFonts w:ascii="Arial" w:hAnsi="Arial" w:cs="Arial"/>
          <w:sz w:val="24"/>
          <w:szCs w:val="24"/>
        </w:rPr>
      </w:pPr>
    </w:p>
    <w:p w14:paraId="0344157B" w14:textId="77777777" w:rsidR="000B650B" w:rsidRDefault="005D5E8F">
      <w:pPr>
        <w:pStyle w:val="pkt"/>
        <w:numPr>
          <w:ilvl w:val="0"/>
          <w:numId w:val="8"/>
        </w:numPr>
        <w:spacing w:before="0"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arkusz obliczeń efektu ekologicznego</w:t>
      </w:r>
      <w:r>
        <w:rPr>
          <w:rFonts w:ascii="Arial" w:hAnsi="Arial" w:cs="Arial"/>
          <w:sz w:val="24"/>
          <w:szCs w:val="24"/>
        </w:rPr>
        <w:t xml:space="preserve"> – według wzoru arkusza do obliczeń efektu ekologicznego załącznik nr 2</w:t>
      </w:r>
    </w:p>
    <w:p w14:paraId="65F8B8E4" w14:textId="77777777" w:rsidR="000B650B" w:rsidRDefault="000B650B">
      <w:pPr>
        <w:pStyle w:val="pkt"/>
        <w:spacing w:before="0" w:after="0" w:line="276" w:lineRule="auto"/>
        <w:ind w:left="720"/>
        <w:jc w:val="both"/>
        <w:rPr>
          <w:rFonts w:ascii="Arial" w:hAnsi="Arial" w:cs="Arial"/>
          <w:sz w:val="24"/>
          <w:szCs w:val="24"/>
        </w:rPr>
      </w:pPr>
    </w:p>
    <w:p w14:paraId="11D9FF4A" w14:textId="77777777" w:rsidR="000B650B" w:rsidRDefault="005D5E8F">
      <w:pPr>
        <w:pStyle w:val="pkt"/>
        <w:numPr>
          <w:ilvl w:val="0"/>
          <w:numId w:val="8"/>
        </w:numPr>
        <w:spacing w:before="0"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projekt budowlany wielobranżowy</w:t>
      </w:r>
      <w:r>
        <w:rPr>
          <w:rFonts w:ascii="Arial" w:hAnsi="Arial" w:cs="Arial"/>
          <w:sz w:val="24"/>
          <w:szCs w:val="24"/>
        </w:rPr>
        <w:t xml:space="preserve"> wraz ze wszystkimi opracowaniami towarzyszącymi w zakresie uwzględniającym specyfikę robót budowlanych.  </w:t>
      </w:r>
    </w:p>
    <w:p w14:paraId="7323790B" w14:textId="77777777" w:rsidR="000B650B" w:rsidRDefault="000B650B">
      <w:pPr>
        <w:pStyle w:val="pkt"/>
        <w:spacing w:before="0" w:after="0" w:line="276" w:lineRule="auto"/>
        <w:ind w:left="720"/>
        <w:jc w:val="both"/>
        <w:rPr>
          <w:rFonts w:ascii="Arial" w:hAnsi="Arial" w:cs="Arial"/>
          <w:sz w:val="24"/>
          <w:szCs w:val="24"/>
        </w:rPr>
      </w:pPr>
    </w:p>
    <w:p w14:paraId="32E79FEC" w14:textId="77777777" w:rsidR="000B650B" w:rsidRDefault="005D5E8F">
      <w:pPr>
        <w:pStyle w:val="pkt"/>
        <w:numPr>
          <w:ilvl w:val="0"/>
          <w:numId w:val="8"/>
        </w:numPr>
        <w:spacing w:before="0"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projekt techniczny wielobranżowy –</w:t>
      </w:r>
      <w:r>
        <w:rPr>
          <w:rFonts w:ascii="Arial" w:hAnsi="Arial" w:cs="Arial"/>
          <w:sz w:val="24"/>
          <w:szCs w:val="24"/>
        </w:rPr>
        <w:t xml:space="preserve"> jako odrębne opracowania.</w:t>
      </w:r>
    </w:p>
    <w:p w14:paraId="7AEEDD33" w14:textId="77777777" w:rsidR="000B650B" w:rsidRDefault="000B650B">
      <w:pPr>
        <w:pStyle w:val="pkt"/>
        <w:spacing w:before="0" w:after="0" w:line="276" w:lineRule="auto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</w:p>
    <w:p w14:paraId="38A8DDC5" w14:textId="77777777" w:rsidR="000B650B" w:rsidRDefault="005D5E8F">
      <w:pPr>
        <w:pStyle w:val="pkt"/>
        <w:numPr>
          <w:ilvl w:val="0"/>
          <w:numId w:val="8"/>
        </w:numPr>
        <w:spacing w:before="0"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projekty wykonawcze wielobranżowe – </w:t>
      </w:r>
      <w:r>
        <w:rPr>
          <w:rFonts w:ascii="Arial" w:hAnsi="Arial" w:cs="Arial"/>
          <w:sz w:val="24"/>
          <w:szCs w:val="24"/>
        </w:rPr>
        <w:t>jako odrębne opracowania.</w:t>
      </w:r>
    </w:p>
    <w:p w14:paraId="2429D47F" w14:textId="77777777" w:rsidR="000B650B" w:rsidRDefault="000B650B">
      <w:pPr>
        <w:pStyle w:val="pkt"/>
        <w:spacing w:before="0"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73C9E24D" w14:textId="77777777" w:rsidR="000B650B" w:rsidRDefault="005D5E8F">
      <w:pPr>
        <w:pStyle w:val="pkt"/>
        <w:numPr>
          <w:ilvl w:val="0"/>
          <w:numId w:val="8"/>
        </w:numPr>
        <w:spacing w:before="0"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Specyfikacje Techniczne Wykonania i Odbioru Robót Budowlanych</w:t>
      </w:r>
      <w:r>
        <w:rPr>
          <w:rFonts w:ascii="Arial" w:hAnsi="Arial" w:cs="Arial"/>
          <w:sz w:val="24"/>
          <w:szCs w:val="24"/>
        </w:rPr>
        <w:t xml:space="preserve"> odpowiadające rozwiązaniom projektu budowlanego i projektu wykonawczego w poszczególnych branżach, zawierające w szczególności wymagania niezbędne do określenia standardu i jakości oraz sposobu wykonania poszczególnych robót.</w:t>
      </w:r>
    </w:p>
    <w:p w14:paraId="22FB9FD5" w14:textId="77777777" w:rsidR="000B650B" w:rsidRDefault="000B650B">
      <w:pPr>
        <w:pStyle w:val="pkt"/>
        <w:spacing w:before="0" w:after="0" w:line="276" w:lineRule="auto"/>
        <w:ind w:left="1080"/>
        <w:jc w:val="both"/>
        <w:rPr>
          <w:rFonts w:ascii="Arial" w:hAnsi="Arial" w:cs="Arial"/>
          <w:sz w:val="24"/>
          <w:szCs w:val="24"/>
        </w:rPr>
      </w:pPr>
    </w:p>
    <w:p w14:paraId="2A2F6B99" w14:textId="77777777" w:rsidR="000B650B" w:rsidRDefault="005D5E8F">
      <w:pPr>
        <w:pStyle w:val="pkt"/>
        <w:numPr>
          <w:ilvl w:val="0"/>
          <w:numId w:val="8"/>
        </w:numPr>
        <w:spacing w:before="0"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przedmiar robót </w:t>
      </w:r>
      <w:r>
        <w:rPr>
          <w:rFonts w:ascii="Arial" w:hAnsi="Arial" w:cs="Arial"/>
          <w:sz w:val="24"/>
          <w:szCs w:val="24"/>
        </w:rPr>
        <w:t>(w tym robót podstawowych i tymczasowych oraz pomocniczych, przygotowawczych i zabezpieczających z podziałem na koszty kwalifikowalne i niekwalifikowalne).</w:t>
      </w:r>
    </w:p>
    <w:p w14:paraId="783F8F6A" w14:textId="77777777" w:rsidR="000B650B" w:rsidRDefault="000B650B">
      <w:pPr>
        <w:pStyle w:val="pkt"/>
        <w:spacing w:before="0" w:after="0" w:line="276" w:lineRule="auto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</w:p>
    <w:p w14:paraId="396DD69C" w14:textId="77777777" w:rsidR="000B650B" w:rsidRDefault="005D5E8F">
      <w:pPr>
        <w:pStyle w:val="pkt"/>
        <w:numPr>
          <w:ilvl w:val="0"/>
          <w:numId w:val="8"/>
        </w:numPr>
        <w:spacing w:before="0"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kosztorys inwestorski</w:t>
      </w:r>
      <w:r>
        <w:rPr>
          <w:rFonts w:ascii="Arial" w:hAnsi="Arial" w:cs="Arial"/>
          <w:sz w:val="24"/>
          <w:szCs w:val="24"/>
        </w:rPr>
        <w:t xml:space="preserve"> dla całego zakresu inwestycyjnego.</w:t>
      </w:r>
    </w:p>
    <w:p w14:paraId="0724C47C" w14:textId="77777777" w:rsidR="000B650B" w:rsidRDefault="000B650B">
      <w:pPr>
        <w:pStyle w:val="pkt"/>
        <w:spacing w:before="0" w:after="0" w:line="276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28926AEB" w14:textId="77777777" w:rsidR="000B650B" w:rsidRDefault="005D5E8F">
      <w:pPr>
        <w:pStyle w:val="pkt"/>
        <w:numPr>
          <w:ilvl w:val="0"/>
          <w:numId w:val="8"/>
        </w:numPr>
        <w:spacing w:before="0"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inwentaryzację zieleni</w:t>
      </w:r>
      <w:r>
        <w:rPr>
          <w:rFonts w:ascii="Arial" w:hAnsi="Arial" w:cs="Arial"/>
          <w:sz w:val="24"/>
          <w:szCs w:val="24"/>
        </w:rPr>
        <w:t xml:space="preserve"> kolidującej z inwestycją oraz projekt nasadzeń lub oświadczenie  o braku konieczności wycinki drzew i krzewów.</w:t>
      </w:r>
    </w:p>
    <w:p w14:paraId="33A03A0C" w14:textId="77777777" w:rsidR="000B650B" w:rsidRDefault="000B650B">
      <w:pPr>
        <w:pStyle w:val="pkt"/>
        <w:spacing w:before="0"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24DFAD1C" w14:textId="77777777" w:rsidR="000B650B" w:rsidRDefault="005D5E8F">
      <w:pPr>
        <w:pStyle w:val="pkt"/>
        <w:numPr>
          <w:ilvl w:val="0"/>
          <w:numId w:val="8"/>
        </w:numPr>
        <w:spacing w:before="0"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mapę do celów projektowych.</w:t>
      </w:r>
    </w:p>
    <w:p w14:paraId="3400E157" w14:textId="77777777" w:rsidR="000B650B" w:rsidRDefault="000B650B">
      <w:pPr>
        <w:pStyle w:val="pkt"/>
        <w:spacing w:before="0" w:after="0" w:line="276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20D19C1A" w14:textId="77777777" w:rsidR="000B650B" w:rsidRDefault="005D5E8F">
      <w:pPr>
        <w:pStyle w:val="pkt"/>
        <w:numPr>
          <w:ilvl w:val="0"/>
          <w:numId w:val="8"/>
        </w:numPr>
        <w:spacing w:before="0" w:after="0" w:line="276" w:lineRule="auto"/>
        <w:jc w:val="both"/>
        <w:rPr>
          <w:rFonts w:ascii="Arial" w:hAnsi="Arial" w:cs="Arial"/>
          <w:color w:val="EE0000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 xml:space="preserve">Inne opracowania wynikające </w:t>
      </w:r>
      <w:r>
        <w:rPr>
          <w:rFonts w:ascii="Arial" w:hAnsi="Arial" w:cs="Arial"/>
          <w:sz w:val="24"/>
          <w:szCs w:val="24"/>
        </w:rPr>
        <w:t xml:space="preserve">z planowanego zakresu robót budowlanych w ilości ustalonej z Zamawiającym </w:t>
      </w:r>
      <w:r>
        <w:rPr>
          <w:rFonts w:ascii="Arial" w:hAnsi="Arial" w:cs="Arial"/>
          <w:color w:val="EE0000"/>
          <w:sz w:val="24"/>
          <w:szCs w:val="24"/>
        </w:rPr>
        <w:t>np. projekt robót geologicznych w celu wykorzystania ciepła ziemi.</w:t>
      </w:r>
    </w:p>
    <w:bookmarkEnd w:id="15"/>
    <w:p w14:paraId="245E4E97" w14:textId="77777777" w:rsidR="000B650B" w:rsidRDefault="000B650B">
      <w:pPr>
        <w:pStyle w:val="pkt"/>
        <w:spacing w:before="0" w:after="0" w:line="276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50F9B2B9" w14:textId="77777777" w:rsidR="000B650B" w:rsidRDefault="005D5E8F">
      <w:pPr>
        <w:pStyle w:val="Standard"/>
        <w:suppressAutoHyphens w:val="0"/>
        <w:spacing w:line="276" w:lineRule="auto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Z uwagi na brak możliwości całkowitego wyłączenia z pracy placówki w trakcie robót budowlanych należy przygotować dokumentację projektowo-kosztową opracowaną w sposób pozwalający na etapowanie prac, które nie spowodują zakłóceń w działaniu szkoły tzn.  zapewni możliwość funkcjonowania w trakcie robót budowlanych z wykorzystaniem przerwy wakacyjnej.</w:t>
      </w:r>
    </w:p>
    <w:p w14:paraId="164A4212" w14:textId="77777777" w:rsidR="000B650B" w:rsidRDefault="000B650B">
      <w:pPr>
        <w:pStyle w:val="Standard"/>
        <w:suppressAutoHyphens w:val="0"/>
        <w:spacing w:line="276" w:lineRule="auto"/>
        <w:ind w:left="360"/>
        <w:jc w:val="both"/>
        <w:rPr>
          <w:rFonts w:ascii="Arial" w:hAnsi="Arial" w:cs="Arial"/>
        </w:rPr>
      </w:pPr>
    </w:p>
    <w:p w14:paraId="39D55E5E" w14:textId="77777777" w:rsidR="000B650B" w:rsidRDefault="000B650B">
      <w:pPr>
        <w:pStyle w:val="pkt"/>
        <w:spacing w:before="0" w:after="0" w:line="276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49920DF8" w14:textId="77777777" w:rsidR="000B650B" w:rsidRDefault="005D5E8F">
      <w:pPr>
        <w:pStyle w:val="Standard"/>
        <w:suppressAutoHyphens w:val="0"/>
        <w:spacing w:line="276" w:lineRule="auto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Wykonawca w ramach realizacji przedmiotu zamówienia zobowiązany jest m.in. do                              opracowania, sporządzenia i/lub pozyskania staraniem własnym dokumentacji                                     projektowo-kosztowej dla całego zamierzenia inwestycyjnego, a także wszelkich:</w:t>
      </w:r>
    </w:p>
    <w:p w14:paraId="032ECA6D" w14:textId="77777777" w:rsidR="000B650B" w:rsidRDefault="005D5E8F">
      <w:pPr>
        <w:pStyle w:val="Standard"/>
        <w:numPr>
          <w:ilvl w:val="0"/>
          <w:numId w:val="9"/>
        </w:numPr>
        <w:suppressAutoHyphens w:val="0"/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warunków, opinii, pozwoleń, decyzji i uzgodnień i innych (w tym m.in. od gestorów sieci, organów administracji architektoniczno-budowlanej), niezbędnych do realizacji planowanej inwestycji wraz z przygotowaniem stosownych dokumentów do wniosków i opracowaniem wniosków wymaganych przez poszczególne podmioty w powyższym zakresie;</w:t>
      </w:r>
    </w:p>
    <w:p w14:paraId="6D9A7DB1" w14:textId="77777777" w:rsidR="000B650B" w:rsidRDefault="005D5E8F">
      <w:pPr>
        <w:pStyle w:val="pkt"/>
        <w:numPr>
          <w:ilvl w:val="0"/>
          <w:numId w:val="10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innych opracowań (w tym kartograficznych, ekspertyz i ocen oraz inwentaryzacji) wynikających z przepisów prawa lub z wytycznych podmiotów biorących udział w wydawaniu ww. warunków, opinii, pozwoleń, decyzji i uzgodnień, niezbędnych do realizacji planowanej inwestycji.</w:t>
      </w:r>
    </w:p>
    <w:p w14:paraId="28571FC5" w14:textId="77777777" w:rsidR="000B650B" w:rsidRDefault="000B650B">
      <w:pPr>
        <w:pStyle w:val="pkt"/>
        <w:spacing w:before="0"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316A9D8A" w14:textId="77777777" w:rsidR="000B650B" w:rsidRDefault="005D5E8F">
      <w:pPr>
        <w:pStyle w:val="pkt"/>
        <w:numPr>
          <w:ilvl w:val="0"/>
          <w:numId w:val="2"/>
        </w:numPr>
        <w:spacing w:before="0"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t>Ilość egzemplarzy - opracowań.</w:t>
      </w:r>
    </w:p>
    <w:p w14:paraId="622A80DC" w14:textId="77777777" w:rsidR="000B650B" w:rsidRDefault="005D5E8F">
      <w:pPr>
        <w:pStyle w:val="Standard"/>
        <w:numPr>
          <w:ilvl w:val="0"/>
          <w:numId w:val="11"/>
        </w:numPr>
        <w:suppressAutoHyphens w:val="0"/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opracowanie przedwstępne (koncepcja architektoniczna wraz z zagospodarowaniem terenu) </w:t>
      </w:r>
      <w:r>
        <w:rPr>
          <w:rFonts w:ascii="Arial" w:hAnsi="Arial" w:cs="Arial"/>
        </w:rPr>
        <w:t xml:space="preserve"> – w wersji papierowej 2 egz. i elektronicznej edytowalnej (dopuszczalne formaty graficzne: </w:t>
      </w:r>
      <w:proofErr w:type="spellStart"/>
      <w:r>
        <w:rPr>
          <w:rFonts w:ascii="Arial" w:hAnsi="Arial" w:cs="Arial"/>
        </w:rPr>
        <w:t>dwg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dxf</w:t>
      </w:r>
      <w:proofErr w:type="spellEnd"/>
      <w:r>
        <w:rPr>
          <w:rFonts w:ascii="Arial" w:hAnsi="Arial" w:cs="Arial"/>
        </w:rPr>
        <w:t xml:space="preserve">, tekstowe: </w:t>
      </w:r>
      <w:proofErr w:type="spellStart"/>
      <w:r>
        <w:rPr>
          <w:rFonts w:ascii="Arial" w:hAnsi="Arial" w:cs="Arial"/>
        </w:rPr>
        <w:t>doc</w:t>
      </w:r>
      <w:proofErr w:type="spellEnd"/>
      <w:r>
        <w:rPr>
          <w:rFonts w:ascii="Arial" w:hAnsi="Arial" w:cs="Arial"/>
        </w:rPr>
        <w:t>.,</w:t>
      </w:r>
      <w:proofErr w:type="spellStart"/>
      <w:r>
        <w:rPr>
          <w:rFonts w:ascii="Arial" w:hAnsi="Arial" w:cs="Arial"/>
        </w:rPr>
        <w:t>docx</w:t>
      </w:r>
      <w:proofErr w:type="spellEnd"/>
      <w:r>
        <w:rPr>
          <w:rFonts w:ascii="Arial" w:hAnsi="Arial" w:cs="Arial"/>
        </w:rPr>
        <w:t>) oraz nieedytowalnej .pdf</w:t>
      </w:r>
    </w:p>
    <w:p w14:paraId="139E6DF0" w14:textId="77777777" w:rsidR="000B650B" w:rsidRDefault="000B650B">
      <w:pPr>
        <w:pStyle w:val="Standard"/>
        <w:suppressAutoHyphens w:val="0"/>
        <w:spacing w:line="276" w:lineRule="auto"/>
        <w:ind w:left="360"/>
        <w:jc w:val="both"/>
        <w:rPr>
          <w:rFonts w:ascii="Arial" w:hAnsi="Arial" w:cs="Arial"/>
        </w:rPr>
      </w:pPr>
    </w:p>
    <w:p w14:paraId="3FEC46E3" w14:textId="77777777" w:rsidR="000B650B" w:rsidRDefault="005D5E8F">
      <w:pPr>
        <w:pStyle w:val="Standard"/>
        <w:numPr>
          <w:ilvl w:val="0"/>
          <w:numId w:val="12"/>
        </w:numPr>
        <w:suppressAutoHyphens w:val="0"/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  <w:spacing w:val="-6"/>
        </w:rPr>
        <w:t xml:space="preserve">inwentaryzacja architektoniczna, konstrukcyjno – budowlana i instalacyjna obiektu       </w:t>
      </w:r>
      <w:r>
        <w:rPr>
          <w:rFonts w:ascii="Arial" w:hAnsi="Arial" w:cs="Arial"/>
        </w:rPr>
        <w:t>w wersji papierowej 3 egz. i wersja elektroniczna w wersji edytowalnej (dopuszczalne formaty graficzne: dwg, dxf, tekstowe: doc, docx) oraz nieedytowalne: pdf.</w:t>
      </w:r>
    </w:p>
    <w:p w14:paraId="66683CDE" w14:textId="77777777" w:rsidR="000B650B" w:rsidRDefault="000B650B">
      <w:pPr>
        <w:pStyle w:val="Standard"/>
        <w:suppressAutoHyphens w:val="0"/>
        <w:spacing w:line="276" w:lineRule="auto"/>
        <w:ind w:left="360"/>
        <w:jc w:val="both"/>
        <w:rPr>
          <w:rFonts w:ascii="Arial" w:hAnsi="Arial" w:cs="Arial"/>
          <w:b/>
          <w:bCs/>
          <w:spacing w:val="-6"/>
        </w:rPr>
      </w:pPr>
    </w:p>
    <w:p w14:paraId="7596D6A3" w14:textId="77777777" w:rsidR="000B650B" w:rsidRDefault="005D5E8F">
      <w:pPr>
        <w:pStyle w:val="Standard"/>
        <w:numPr>
          <w:ilvl w:val="0"/>
          <w:numId w:val="12"/>
        </w:numPr>
        <w:suppressAutoHyphens w:val="0"/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audyt energetyczny </w:t>
      </w:r>
      <w:r>
        <w:rPr>
          <w:rFonts w:ascii="Arial" w:hAnsi="Arial" w:cs="Arial"/>
        </w:rPr>
        <w:t>– w wersji papierowej 5 egz. i elektronicznej format pdf.</w:t>
      </w:r>
    </w:p>
    <w:p w14:paraId="36B51F5B" w14:textId="77777777" w:rsidR="000B650B" w:rsidRDefault="000B650B">
      <w:pPr>
        <w:pStyle w:val="Standard"/>
        <w:suppressAutoHyphens w:val="0"/>
        <w:spacing w:line="276" w:lineRule="auto"/>
        <w:jc w:val="both"/>
        <w:rPr>
          <w:rFonts w:ascii="Arial" w:hAnsi="Arial" w:cs="Arial"/>
        </w:rPr>
      </w:pPr>
    </w:p>
    <w:p w14:paraId="5D80AE83" w14:textId="77777777" w:rsidR="000B650B" w:rsidRDefault="005D5E8F">
      <w:pPr>
        <w:pStyle w:val="Standard"/>
        <w:numPr>
          <w:ilvl w:val="0"/>
          <w:numId w:val="12"/>
        </w:numPr>
        <w:suppressAutoHyphens w:val="0"/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audyt efektywności energetycznej </w:t>
      </w:r>
      <w:r>
        <w:rPr>
          <w:rFonts w:ascii="Arial" w:hAnsi="Arial" w:cs="Arial"/>
        </w:rPr>
        <w:t>– w wersji papierowej 5 egz. i elektronicznej format pdf.</w:t>
      </w:r>
    </w:p>
    <w:p w14:paraId="2CB3CA3B" w14:textId="77777777" w:rsidR="000B650B" w:rsidRDefault="000B650B">
      <w:pPr>
        <w:pStyle w:val="Akapitzlist"/>
        <w:jc w:val="both"/>
        <w:rPr>
          <w:rFonts w:ascii="Arial" w:hAnsi="Arial" w:cs="Arial"/>
          <w:sz w:val="24"/>
          <w:szCs w:val="24"/>
        </w:rPr>
      </w:pPr>
    </w:p>
    <w:p w14:paraId="08620FD4" w14:textId="77777777" w:rsidR="000B650B" w:rsidRDefault="005D5E8F">
      <w:pPr>
        <w:pStyle w:val="Standard"/>
        <w:numPr>
          <w:ilvl w:val="0"/>
          <w:numId w:val="12"/>
        </w:numPr>
        <w:suppressAutoHyphens w:val="0"/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arkusz obliczeń efektu ekologicznego </w:t>
      </w:r>
      <w:r>
        <w:rPr>
          <w:rFonts w:ascii="Arial" w:hAnsi="Arial" w:cs="Arial"/>
        </w:rPr>
        <w:t>– w wersji papierowej 5 egz. i elektronicznej format pdf.</w:t>
      </w:r>
    </w:p>
    <w:p w14:paraId="3505FC0D" w14:textId="77777777" w:rsidR="000B650B" w:rsidRDefault="000B650B">
      <w:pPr>
        <w:pStyle w:val="Standard"/>
        <w:suppressAutoHyphens w:val="0"/>
        <w:spacing w:line="276" w:lineRule="auto"/>
        <w:jc w:val="both"/>
        <w:rPr>
          <w:rFonts w:ascii="Arial" w:hAnsi="Arial" w:cs="Arial"/>
        </w:rPr>
      </w:pPr>
    </w:p>
    <w:p w14:paraId="41A355DD" w14:textId="77777777" w:rsidR="000B650B" w:rsidRDefault="005D5E8F">
      <w:pPr>
        <w:pStyle w:val="Standard"/>
        <w:numPr>
          <w:ilvl w:val="0"/>
          <w:numId w:val="12"/>
        </w:numPr>
        <w:suppressAutoHyphens w:val="0"/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projekt budowlany</w:t>
      </w:r>
      <w:bookmarkStart w:id="18" w:name="_Hlk41995738"/>
      <w:r>
        <w:rPr>
          <w:rFonts w:ascii="Arial" w:hAnsi="Arial" w:cs="Arial"/>
          <w:b/>
          <w:bCs/>
        </w:rPr>
        <w:t xml:space="preserve"> wielobranżowy </w:t>
      </w:r>
      <w:r>
        <w:rPr>
          <w:rFonts w:ascii="Arial" w:hAnsi="Arial" w:cs="Arial"/>
        </w:rPr>
        <w:t xml:space="preserve">- wykonany na podstawie zatwierdzonej przez </w:t>
      </w:r>
      <w:r>
        <w:rPr>
          <w:rFonts w:ascii="Arial" w:hAnsi="Arial" w:cs="Arial"/>
        </w:rPr>
        <w:br/>
        <w:t xml:space="preserve">Zamawiającego koncepcji. wersja papierowa – </w:t>
      </w:r>
      <w:r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</w:rPr>
        <w:t>6 egz</w:t>
      </w:r>
      <w:r>
        <w:rPr>
          <w:rFonts w:ascii="Arial" w:hAnsi="Arial" w:cs="Arial"/>
          <w:b/>
          <w:bCs/>
        </w:rPr>
        <w:t>.</w:t>
      </w:r>
      <w:r>
        <w:rPr>
          <w:rFonts w:ascii="Arial" w:hAnsi="Arial" w:cs="Arial"/>
        </w:rPr>
        <w:t xml:space="preserve">, </w:t>
      </w:r>
      <w:bookmarkEnd w:id="18"/>
      <w:r>
        <w:rPr>
          <w:rFonts w:ascii="Arial" w:hAnsi="Arial" w:cs="Arial"/>
        </w:rPr>
        <w:t>wersja elektroniczna w wersji edytowalnej (dopuszczalne formaty graficzne: dwg, dxf, tekstowe: doc, docx) oraz nieedytowalne: pdf.</w:t>
      </w:r>
    </w:p>
    <w:p w14:paraId="3221E2A4" w14:textId="77777777" w:rsidR="000B650B" w:rsidRDefault="000B650B">
      <w:pPr>
        <w:pStyle w:val="Standard"/>
        <w:suppressAutoHyphens w:val="0"/>
        <w:spacing w:line="276" w:lineRule="auto"/>
        <w:jc w:val="both"/>
        <w:rPr>
          <w:rFonts w:ascii="Arial" w:hAnsi="Arial" w:cs="Arial"/>
        </w:rPr>
      </w:pPr>
    </w:p>
    <w:p w14:paraId="590081DF" w14:textId="77777777" w:rsidR="000B650B" w:rsidRDefault="005D5E8F">
      <w:pPr>
        <w:pStyle w:val="Standard"/>
        <w:numPr>
          <w:ilvl w:val="0"/>
          <w:numId w:val="12"/>
        </w:numPr>
        <w:suppressAutoHyphens w:val="0"/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projekt techniczny wielobranżowy</w:t>
      </w:r>
      <w:r>
        <w:rPr>
          <w:rFonts w:ascii="Arial" w:hAnsi="Arial" w:cs="Arial"/>
        </w:rPr>
        <w:t xml:space="preserve"> wersja papierowa – 4 egz., wersja elektroniczna w wersji edytowalnej (dopuszczalne formaty graficzne: dwg, dxf,  tekstowe: doc, docx) oraz nieedytowalne: pdf.</w:t>
      </w:r>
    </w:p>
    <w:p w14:paraId="03832F1E" w14:textId="77777777" w:rsidR="000B650B" w:rsidRDefault="000B650B">
      <w:pPr>
        <w:pStyle w:val="Standard"/>
        <w:suppressAutoHyphens w:val="0"/>
        <w:spacing w:line="276" w:lineRule="auto"/>
        <w:jc w:val="both"/>
        <w:rPr>
          <w:rFonts w:ascii="Arial" w:hAnsi="Arial" w:cs="Arial"/>
        </w:rPr>
      </w:pPr>
    </w:p>
    <w:p w14:paraId="2A1D49B0" w14:textId="3A163092" w:rsidR="000B650B" w:rsidRDefault="005D5E8F">
      <w:pPr>
        <w:pStyle w:val="Standard"/>
        <w:numPr>
          <w:ilvl w:val="0"/>
          <w:numId w:val="12"/>
        </w:numPr>
        <w:suppressAutoHyphens w:val="0"/>
        <w:spacing w:line="276" w:lineRule="auto"/>
        <w:jc w:val="both"/>
        <w:rPr>
          <w:rFonts w:ascii="Arial" w:hAnsi="Arial" w:cs="Arial"/>
        </w:rPr>
      </w:pPr>
      <w:r>
        <w:rPr>
          <w:rFonts w:ascii="Arial" w:eastAsia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 xml:space="preserve">projekty wykonawcze </w:t>
      </w:r>
      <w:r w:rsidR="00A419A9">
        <w:rPr>
          <w:rFonts w:ascii="Arial" w:hAnsi="Arial" w:cs="Arial"/>
          <w:b/>
          <w:bCs/>
        </w:rPr>
        <w:t>wielobranżowe</w:t>
      </w:r>
      <w:r>
        <w:rPr>
          <w:rFonts w:ascii="Arial" w:hAnsi="Arial" w:cs="Arial"/>
        </w:rPr>
        <w:t xml:space="preserve"> jako oddzielne opracowania dla poszczególnych rodzajów branż, wersja papierowa – 4 egz</w:t>
      </w:r>
      <w:r>
        <w:rPr>
          <w:rFonts w:ascii="Arial" w:hAnsi="Arial" w:cs="Arial"/>
          <w:b/>
          <w:bCs/>
        </w:rPr>
        <w:t>.</w:t>
      </w:r>
      <w:r>
        <w:rPr>
          <w:rFonts w:ascii="Arial" w:hAnsi="Arial" w:cs="Arial"/>
        </w:rPr>
        <w:t>, wersja elektroniczna w wersji edytowalnej (dopuszczalne formaty graficzne: dwg, dxf,  tekstowe: doc, docx) oraz nie edytowalnej: pdf.</w:t>
      </w:r>
    </w:p>
    <w:p w14:paraId="557EA644" w14:textId="77777777" w:rsidR="000B650B" w:rsidRDefault="000B650B">
      <w:pPr>
        <w:pStyle w:val="Standard"/>
        <w:suppressAutoHyphens w:val="0"/>
        <w:spacing w:line="276" w:lineRule="auto"/>
        <w:jc w:val="both"/>
        <w:rPr>
          <w:rFonts w:ascii="Arial" w:hAnsi="Arial" w:cs="Arial"/>
        </w:rPr>
      </w:pPr>
    </w:p>
    <w:p w14:paraId="76BD51F2" w14:textId="77777777" w:rsidR="000B650B" w:rsidRDefault="005D5E8F">
      <w:pPr>
        <w:pStyle w:val="Standard"/>
        <w:numPr>
          <w:ilvl w:val="0"/>
          <w:numId w:val="12"/>
        </w:numPr>
        <w:suppressAutoHyphens w:val="0"/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przedmiar robót</w:t>
      </w:r>
      <w:r>
        <w:rPr>
          <w:rFonts w:ascii="Arial" w:hAnsi="Arial" w:cs="Arial"/>
        </w:rPr>
        <w:t xml:space="preserve"> - Wersja papierowa – 5 egz., wersja elektroniczna w wersji edytowalnej (dopuszczalne formaty: ath.) oraz nieedytowalne: pdf.</w:t>
      </w:r>
    </w:p>
    <w:p w14:paraId="57FDA98C" w14:textId="77777777" w:rsidR="000B650B" w:rsidRDefault="000B650B">
      <w:pPr>
        <w:pStyle w:val="Standard"/>
        <w:suppressAutoHyphens w:val="0"/>
        <w:spacing w:line="276" w:lineRule="auto"/>
        <w:jc w:val="both"/>
        <w:rPr>
          <w:rFonts w:ascii="Arial" w:hAnsi="Arial" w:cs="Arial"/>
        </w:rPr>
      </w:pPr>
    </w:p>
    <w:p w14:paraId="395E4AC8" w14:textId="77777777" w:rsidR="000B650B" w:rsidRDefault="005D5E8F">
      <w:pPr>
        <w:pStyle w:val="Standard"/>
        <w:numPr>
          <w:ilvl w:val="0"/>
          <w:numId w:val="12"/>
        </w:numPr>
        <w:suppressAutoHyphens w:val="0"/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kosztorys inwestorski </w:t>
      </w:r>
      <w:r>
        <w:rPr>
          <w:rFonts w:ascii="Arial" w:hAnsi="Arial" w:cs="Arial"/>
        </w:rPr>
        <w:t>-. Wersja papierowa – 5</w:t>
      </w:r>
      <w:r>
        <w:rPr>
          <w:rFonts w:ascii="Arial" w:hAnsi="Arial" w:cs="Arial"/>
          <w:bCs/>
        </w:rPr>
        <w:t xml:space="preserve"> egz.,</w:t>
      </w:r>
      <w:r>
        <w:rPr>
          <w:rFonts w:ascii="Arial" w:hAnsi="Arial" w:cs="Arial"/>
        </w:rPr>
        <w:t xml:space="preserve"> w wersji edytowalnej (dopuszczalne </w:t>
      </w:r>
      <w:r>
        <w:rPr>
          <w:rFonts w:ascii="Arial" w:hAnsi="Arial" w:cs="Arial"/>
        </w:rPr>
        <w:br/>
        <w:t>formaty: ath.) oraz nieedytowalne: pdf.</w:t>
      </w:r>
    </w:p>
    <w:p w14:paraId="7167BC36" w14:textId="77777777" w:rsidR="000B650B" w:rsidRDefault="000B650B">
      <w:pPr>
        <w:pStyle w:val="Standard"/>
        <w:suppressAutoHyphens w:val="0"/>
        <w:spacing w:line="276" w:lineRule="auto"/>
        <w:jc w:val="both"/>
        <w:rPr>
          <w:rFonts w:ascii="Arial" w:hAnsi="Arial" w:cs="Arial"/>
        </w:rPr>
      </w:pPr>
    </w:p>
    <w:p w14:paraId="33AC507D" w14:textId="77777777" w:rsidR="000B650B" w:rsidRDefault="005D5E8F">
      <w:pPr>
        <w:pStyle w:val="Standard"/>
        <w:numPr>
          <w:ilvl w:val="0"/>
          <w:numId w:val="12"/>
        </w:numPr>
        <w:suppressAutoHyphens w:val="0"/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specyfikacje techniczne wykonania i odbioru robót</w:t>
      </w:r>
      <w:r>
        <w:rPr>
          <w:rFonts w:ascii="Arial" w:hAnsi="Arial" w:cs="Arial"/>
        </w:rPr>
        <w:t>. wersja papierowa 5</w:t>
      </w:r>
      <w:r>
        <w:rPr>
          <w:rFonts w:ascii="Arial" w:hAnsi="Arial" w:cs="Arial"/>
          <w:bCs/>
        </w:rPr>
        <w:t xml:space="preserve"> egz.,</w:t>
      </w:r>
      <w:r>
        <w:rPr>
          <w:rFonts w:ascii="Arial" w:hAnsi="Arial" w:cs="Arial"/>
        </w:rPr>
        <w:t xml:space="preserve"> wersja elektroniczna w wersji edytowalnej (dopuszczalne formaty tekstowe: doc, docx) oraz nieedytowalne: pdf.</w:t>
      </w:r>
    </w:p>
    <w:p w14:paraId="3FFAD447" w14:textId="77777777" w:rsidR="000B650B" w:rsidRDefault="000B650B">
      <w:pPr>
        <w:pStyle w:val="Standard"/>
        <w:suppressAutoHyphens w:val="0"/>
        <w:spacing w:line="276" w:lineRule="auto"/>
        <w:jc w:val="both"/>
        <w:rPr>
          <w:rFonts w:ascii="Arial" w:hAnsi="Arial" w:cs="Arial"/>
        </w:rPr>
      </w:pPr>
    </w:p>
    <w:p w14:paraId="14AE8E26" w14:textId="77777777" w:rsidR="000B650B" w:rsidRDefault="005D5E8F">
      <w:pPr>
        <w:pStyle w:val="Standard"/>
        <w:numPr>
          <w:ilvl w:val="0"/>
          <w:numId w:val="12"/>
        </w:numPr>
        <w:suppressAutoHyphens w:val="0"/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inwentaryzacja zieleni kolidującą z inwestycją oraz projekt nasadzeń lub oświadczenie o braku konieczności wycinki drzew i krzewów</w:t>
      </w:r>
      <w:r>
        <w:rPr>
          <w:rFonts w:ascii="Arial" w:hAnsi="Arial" w:cs="Arial"/>
        </w:rPr>
        <w:t xml:space="preserve"> wersja papierowa – 5 egz., wersja elektroniczna w wersji edytowalnej (dopuszczalne formaty graficzne: dwg, dxf,  tekstowe: doc, docx) oraz  nieedytowalne: pdf.</w:t>
      </w:r>
    </w:p>
    <w:p w14:paraId="078FFFEE" w14:textId="77777777" w:rsidR="000B650B" w:rsidRDefault="000B650B">
      <w:pPr>
        <w:pStyle w:val="Standard"/>
        <w:suppressAutoHyphens w:val="0"/>
        <w:spacing w:line="276" w:lineRule="auto"/>
        <w:jc w:val="both"/>
        <w:rPr>
          <w:rFonts w:ascii="Arial" w:hAnsi="Arial" w:cs="Arial"/>
        </w:rPr>
      </w:pPr>
    </w:p>
    <w:p w14:paraId="3A5A02D0" w14:textId="77777777" w:rsidR="000B650B" w:rsidRDefault="005D5E8F">
      <w:pPr>
        <w:pStyle w:val="Standard"/>
        <w:numPr>
          <w:ilvl w:val="0"/>
          <w:numId w:val="12"/>
        </w:numPr>
        <w:suppressAutoHyphens w:val="0"/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mapa do celów projektowych </w:t>
      </w:r>
      <w:r>
        <w:rPr>
          <w:rFonts w:ascii="Arial" w:hAnsi="Arial" w:cs="Arial"/>
        </w:rPr>
        <w:t xml:space="preserve">– 1 egz. (wersja papierowa lub zapis elektroniczny)  </w:t>
      </w:r>
    </w:p>
    <w:p w14:paraId="22EE955C" w14:textId="77777777" w:rsidR="000B650B" w:rsidRDefault="000B650B">
      <w:pPr>
        <w:pStyle w:val="Standard"/>
        <w:suppressAutoHyphens w:val="0"/>
        <w:spacing w:line="276" w:lineRule="auto"/>
        <w:jc w:val="both"/>
        <w:rPr>
          <w:rFonts w:ascii="Arial" w:hAnsi="Arial" w:cs="Arial"/>
        </w:rPr>
      </w:pPr>
    </w:p>
    <w:p w14:paraId="35E4AADC" w14:textId="77777777" w:rsidR="000B650B" w:rsidRDefault="005D5E8F">
      <w:pPr>
        <w:pStyle w:val="Standard"/>
        <w:numPr>
          <w:ilvl w:val="0"/>
          <w:numId w:val="12"/>
        </w:numPr>
        <w:suppressAutoHyphens w:val="0"/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operat przeciwpożarowy wraz z planem ewakuacji budynku</w:t>
      </w:r>
      <w:r>
        <w:rPr>
          <w:rFonts w:ascii="Arial" w:hAnsi="Arial" w:cs="Arial"/>
        </w:rPr>
        <w:t xml:space="preserve"> wersja papierowa – 5</w:t>
      </w:r>
      <w:r>
        <w:rPr>
          <w:rFonts w:ascii="Arial" w:hAnsi="Arial" w:cs="Arial"/>
          <w:bCs/>
        </w:rPr>
        <w:t xml:space="preserve"> egz.,</w:t>
      </w:r>
      <w:r>
        <w:rPr>
          <w:rFonts w:ascii="Arial" w:hAnsi="Arial" w:cs="Arial"/>
        </w:rPr>
        <w:t xml:space="preserve"> w wersji edytowalnej (dopuszczalne formaty graficzne: dwg, dxf,  tekstowe: doc, docx) oraz nieedytowalne: pdf.</w:t>
      </w:r>
    </w:p>
    <w:p w14:paraId="207B9BDB" w14:textId="77777777" w:rsidR="000B650B" w:rsidRDefault="000B650B">
      <w:pPr>
        <w:pStyle w:val="Standard"/>
        <w:suppressAutoHyphens w:val="0"/>
        <w:spacing w:line="276" w:lineRule="auto"/>
        <w:ind w:left="720"/>
        <w:jc w:val="both"/>
        <w:rPr>
          <w:rFonts w:ascii="Arial" w:hAnsi="Arial" w:cs="Arial"/>
        </w:rPr>
      </w:pPr>
    </w:p>
    <w:p w14:paraId="4116E38B" w14:textId="77777777" w:rsidR="000B650B" w:rsidRDefault="005D5E8F">
      <w:pPr>
        <w:pStyle w:val="Standard"/>
        <w:numPr>
          <w:ilvl w:val="0"/>
          <w:numId w:val="12"/>
        </w:numPr>
        <w:suppressAutoHyphens w:val="0"/>
        <w:spacing w:line="276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wersja elektroniczna dokumentacji na nośniku pamięci cyfrowej „pendrive”- 1 szt.</w:t>
      </w:r>
      <w:bookmarkEnd w:id="16"/>
    </w:p>
    <w:p w14:paraId="1B3B4AB4" w14:textId="77777777" w:rsidR="000B650B" w:rsidRDefault="000B650B">
      <w:pPr>
        <w:pStyle w:val="Standard"/>
        <w:suppressAutoHyphens w:val="0"/>
        <w:spacing w:line="276" w:lineRule="auto"/>
        <w:ind w:left="360"/>
        <w:jc w:val="both"/>
        <w:rPr>
          <w:rFonts w:ascii="Arial" w:hAnsi="Arial" w:cs="Arial"/>
          <w:b/>
          <w:bCs/>
        </w:rPr>
      </w:pPr>
    </w:p>
    <w:p w14:paraId="655E1C96" w14:textId="77777777" w:rsidR="000B650B" w:rsidRDefault="005D5E8F">
      <w:pPr>
        <w:pStyle w:val="Standard"/>
        <w:spacing w:after="200" w:line="276" w:lineRule="auto"/>
        <w:contextualSpacing/>
        <w:jc w:val="both"/>
        <w:rPr>
          <w:rFonts w:ascii="Arial" w:eastAsia="Calibri, Calibri" w:hAnsi="Arial" w:cs="Arial"/>
          <w:bCs/>
          <w:u w:val="single"/>
          <w:lang w:eastAsia="en-US"/>
        </w:rPr>
      </w:pPr>
      <w:r>
        <w:rPr>
          <w:rFonts w:ascii="Arial" w:hAnsi="Arial" w:cs="Arial"/>
          <w:lang w:eastAsia="pl-PL"/>
        </w:rPr>
        <w:t xml:space="preserve">Wymienione dokumenty należy traktować jako przykładowe wskazanie zakresu prac. Wykonawca jest zobowiązany wykonać wszystkie niezbędne opracowania, uzgodnienia oraz pozyskać dokumenty, jakie okażą się niezbędne do uzyskania przez Zamawiającego na jej </w:t>
      </w:r>
      <w:r>
        <w:rPr>
          <w:rFonts w:ascii="Arial" w:hAnsi="Arial" w:cs="Arial"/>
          <w:b/>
          <w:bCs/>
          <w:lang w:eastAsia="pl-PL"/>
        </w:rPr>
        <w:t>podstawie decyzji o pozwoleniu na budowę właściwego organu architektoniczno-budowlanego na rozpoczęcie robót na podstawie art. 28 ustawy Prawo budowlane dla całego zamierzenia budowlanego ujętego w projekcie budowlanym</w:t>
      </w:r>
      <w:r>
        <w:rPr>
          <w:rFonts w:ascii="Arial" w:hAnsi="Arial" w:cs="Arial"/>
          <w:lang w:eastAsia="pl-PL"/>
        </w:rPr>
        <w:t xml:space="preserve"> oraz przeprowadzenia postępowań o udzielenie zamówień publicznych na budowę obiektu.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lang w:eastAsia="pl-PL"/>
        </w:rPr>
        <w:t xml:space="preserve">Należy dostarczyć wszystkie elementy dokumentacji projektowej w wersji elektronicznej na pamięci przenośnej w formacie plików PDF i DWG, DXF (standard dla programów CAD) lub kompatybilnym. Poza tym Wykonawca sporządzi taką ilość egzemplarzy dokumentacji projektowej, jaka jest potrzebna do uzyskania wymaganych pozwoleń, decyzji i opinii. </w:t>
      </w:r>
      <w:r>
        <w:rPr>
          <w:rFonts w:ascii="Arial" w:hAnsi="Arial" w:cs="Arial"/>
        </w:rPr>
        <w:t>Do dokumentacji należy dołączyć kompletny spis opracowań</w:t>
      </w:r>
      <w:r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</w:rPr>
        <w:t>z oświadczeniem, że dokumentacja wykonana jest zgodnie  z obowiązującymi przepisami techniczno – budowlanymi, normam</w:t>
      </w:r>
      <w:r>
        <w:rPr>
          <w:rFonts w:ascii="Arial" w:hAnsi="Arial" w:cs="Arial"/>
        </w:rPr>
        <w:t>i i wytycznymi oraz, że została wykonana w stanie kompletnym z punktu widzenia celu, któremu ma służyć. Podane ilości dotyczą dokumentacji, która zostanie przekazana Inwestorowi i nie uwzględniają egzemplarzy, które pozostają w instytucjach uzgadniających czy też wydających decyzje.</w:t>
      </w:r>
    </w:p>
    <w:p w14:paraId="7C9776EC" w14:textId="77777777" w:rsidR="000B650B" w:rsidRDefault="000B650B">
      <w:pPr>
        <w:pStyle w:val="Standard"/>
        <w:suppressAutoHyphens w:val="0"/>
        <w:spacing w:line="276" w:lineRule="auto"/>
        <w:jc w:val="both"/>
        <w:rPr>
          <w:rFonts w:ascii="Arial" w:eastAsia="Calibri, Calibri" w:hAnsi="Arial" w:cs="Arial"/>
          <w:bCs/>
          <w:u w:val="single"/>
          <w:lang w:eastAsia="en-US"/>
        </w:rPr>
      </w:pPr>
    </w:p>
    <w:p w14:paraId="4B6641C0" w14:textId="77777777" w:rsidR="000B650B" w:rsidRDefault="005D5E8F">
      <w:pPr>
        <w:pStyle w:val="pkt"/>
        <w:numPr>
          <w:ilvl w:val="0"/>
          <w:numId w:val="2"/>
        </w:numPr>
        <w:spacing w:before="0"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Calibri, Calibri" w:hAnsi="Arial" w:cs="Arial"/>
          <w:b/>
          <w:sz w:val="24"/>
          <w:szCs w:val="24"/>
          <w:u w:val="single"/>
          <w:lang w:eastAsia="en-US"/>
        </w:rPr>
        <w:t>Zakres obowiązków Wykonawcy dokumentacji projektowej</w:t>
      </w:r>
    </w:p>
    <w:p w14:paraId="2CF52E6E" w14:textId="77777777" w:rsidR="000B650B" w:rsidRDefault="005D5E8F">
      <w:pPr>
        <w:pStyle w:val="pkt"/>
        <w:spacing w:before="0" w:after="0" w:line="276" w:lineRule="auto"/>
        <w:jc w:val="both"/>
        <w:rPr>
          <w:rFonts w:ascii="Arial" w:eastAsia="Calibri, Calibri" w:hAnsi="Arial" w:cs="Arial"/>
          <w:bCs/>
          <w:sz w:val="24"/>
          <w:szCs w:val="24"/>
          <w:lang w:eastAsia="en-US"/>
        </w:rPr>
      </w:pPr>
      <w:r>
        <w:rPr>
          <w:rFonts w:ascii="Arial" w:eastAsia="Calibri, Calibri" w:hAnsi="Arial" w:cs="Arial"/>
          <w:bCs/>
          <w:sz w:val="24"/>
          <w:szCs w:val="24"/>
          <w:lang w:eastAsia="en-US"/>
        </w:rPr>
        <w:t>Wykonawca realizujący przedmiot zamówienia zostanie zobowiązany do:</w:t>
      </w:r>
    </w:p>
    <w:p w14:paraId="5502F6F8" w14:textId="77777777" w:rsidR="000B650B" w:rsidRDefault="005D5E8F">
      <w:pPr>
        <w:pStyle w:val="Standard"/>
        <w:numPr>
          <w:ilvl w:val="1"/>
          <w:numId w:val="2"/>
        </w:numPr>
        <w:suppressAutoHyphens w:val="0"/>
        <w:spacing w:after="200" w:line="276" w:lineRule="auto"/>
        <w:ind w:left="360" w:hanging="360"/>
        <w:contextualSpacing/>
        <w:jc w:val="both"/>
        <w:rPr>
          <w:rFonts w:ascii="Arial" w:hAnsi="Arial" w:cs="Arial"/>
          <w:color w:val="EE0000"/>
        </w:rPr>
      </w:pPr>
      <w:r>
        <w:rPr>
          <w:rFonts w:ascii="Arial" w:hAnsi="Arial" w:cs="Arial"/>
          <w:color w:val="EE0000"/>
          <w:lang w:eastAsia="pl-PL"/>
        </w:rPr>
        <w:t xml:space="preserve">udziału w wizji lokalnej budynku </w:t>
      </w:r>
      <w:r>
        <w:rPr>
          <w:rFonts w:ascii="Arial" w:hAnsi="Arial" w:cs="Arial"/>
          <w:color w:val="EE0000"/>
          <w:lang w:val="en-US" w:eastAsia="pl-PL"/>
        </w:rPr>
        <w:t>Szkoły Podstawowej w Rękusach</w:t>
      </w:r>
      <w:r>
        <w:rPr>
          <w:rFonts w:ascii="Arial" w:hAnsi="Arial" w:cs="Arial"/>
          <w:color w:val="EE0000"/>
          <w:lang w:eastAsia="pl-PL"/>
        </w:rPr>
        <w:t xml:space="preserve"> z</w:t>
      </w:r>
      <w:r>
        <w:rPr>
          <w:rFonts w:ascii="Arial" w:hAnsi="Arial" w:cs="Arial"/>
          <w:color w:val="EE0000"/>
          <w:lang w:val="en-US" w:eastAsia="pl-PL"/>
        </w:rPr>
        <w:t xml:space="preserve"> </w:t>
      </w:r>
      <w:r>
        <w:rPr>
          <w:rFonts w:ascii="Arial" w:hAnsi="Arial" w:cs="Arial"/>
          <w:color w:val="EE0000"/>
          <w:lang w:eastAsia="pl-PL"/>
        </w:rPr>
        <w:t xml:space="preserve">udziałem Zamawiającego w terminie do </w:t>
      </w:r>
      <w:r>
        <w:rPr>
          <w:rFonts w:ascii="Arial" w:hAnsi="Arial" w:cs="Arial"/>
          <w:b/>
          <w:bCs/>
          <w:color w:val="EE0000"/>
          <w:lang w:eastAsia="pl-PL"/>
        </w:rPr>
        <w:t>14 dni</w:t>
      </w:r>
      <w:r>
        <w:rPr>
          <w:rFonts w:ascii="Arial" w:hAnsi="Arial" w:cs="Arial"/>
          <w:color w:val="EE0000"/>
          <w:lang w:eastAsia="pl-PL"/>
        </w:rPr>
        <w:t xml:space="preserve"> od dnia podpisania umowy.</w:t>
      </w:r>
    </w:p>
    <w:p w14:paraId="6DC96D18" w14:textId="77777777" w:rsidR="000B650B" w:rsidRDefault="005D5E8F">
      <w:pPr>
        <w:pStyle w:val="Standard"/>
        <w:numPr>
          <w:ilvl w:val="1"/>
          <w:numId w:val="2"/>
        </w:numPr>
        <w:suppressAutoHyphens w:val="0"/>
        <w:spacing w:after="200" w:line="276" w:lineRule="auto"/>
        <w:ind w:left="360" w:hanging="360"/>
        <w:contextualSpacing/>
        <w:jc w:val="both"/>
        <w:rPr>
          <w:rFonts w:ascii="Arial" w:hAnsi="Arial" w:cs="Arial"/>
          <w:color w:val="EE0000"/>
        </w:rPr>
      </w:pPr>
      <w:r>
        <w:rPr>
          <w:rFonts w:ascii="Arial" w:hAnsi="Arial" w:cs="Arial"/>
          <w:color w:val="EE0000"/>
          <w:lang w:eastAsia="pl-PL"/>
        </w:rPr>
        <w:t xml:space="preserve">uczestnictwa w wizji lokalnej z udziałem Zamawiającego w terminie do </w:t>
      </w:r>
      <w:r>
        <w:rPr>
          <w:rFonts w:ascii="Arial" w:hAnsi="Arial" w:cs="Arial"/>
          <w:b/>
          <w:bCs/>
          <w:color w:val="EE0000"/>
          <w:lang w:eastAsia="pl-PL"/>
        </w:rPr>
        <w:t>14 dni</w:t>
      </w:r>
      <w:r>
        <w:rPr>
          <w:rFonts w:ascii="Arial" w:hAnsi="Arial" w:cs="Arial"/>
          <w:color w:val="EE0000"/>
          <w:lang w:eastAsia="pl-PL"/>
        </w:rPr>
        <w:t xml:space="preserve"> od dnia                       przedłożenia opracowania przedwstępnego</w:t>
      </w:r>
      <w:r>
        <w:rPr>
          <w:rFonts w:ascii="Arial" w:hAnsi="Arial" w:cs="Arial"/>
          <w:color w:val="EE0000"/>
          <w:lang w:val="en-US" w:eastAsia="pl-PL"/>
        </w:rPr>
        <w:t>- koncepcji projektowej</w:t>
      </w:r>
      <w:r>
        <w:rPr>
          <w:rFonts w:ascii="Arial" w:hAnsi="Arial" w:cs="Arial"/>
          <w:color w:val="EE0000"/>
          <w:lang w:eastAsia="pl-PL"/>
        </w:rPr>
        <w:t xml:space="preserve">.  </w:t>
      </w:r>
      <w:bookmarkStart w:id="19" w:name="_Hlk124196126"/>
    </w:p>
    <w:p w14:paraId="636B2C3A" w14:textId="77777777" w:rsidR="000B650B" w:rsidRDefault="005D5E8F">
      <w:pPr>
        <w:pStyle w:val="Standard"/>
        <w:numPr>
          <w:ilvl w:val="1"/>
          <w:numId w:val="2"/>
        </w:numPr>
        <w:suppressAutoHyphens w:val="0"/>
        <w:spacing w:after="200" w:line="276" w:lineRule="auto"/>
        <w:ind w:left="360" w:hanging="360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  <w:lang w:eastAsia="pl-PL"/>
        </w:rPr>
        <w:t xml:space="preserve">udziału w przynajmniej w trzech spotkaniach z </w:t>
      </w:r>
      <w:r>
        <w:rPr>
          <w:rFonts w:ascii="Arial" w:hAnsi="Arial" w:cs="Arial"/>
          <w:lang w:val="en-US" w:eastAsia="pl-PL"/>
        </w:rPr>
        <w:t>Dyrektorem Szkoły Podstawowej w Rękusach i Zamawiajacym</w:t>
      </w:r>
      <w:r>
        <w:rPr>
          <w:rFonts w:ascii="Arial" w:hAnsi="Arial" w:cs="Arial"/>
          <w:lang w:eastAsia="pl-PL"/>
        </w:rPr>
        <w:t xml:space="preserve"> w terminie uzgodnionym z Zamawiającym w trakcie realizacji prac projektowych </w:t>
      </w:r>
      <w:r>
        <w:rPr>
          <w:rFonts w:ascii="Arial" w:hAnsi="Arial" w:cs="Arial"/>
          <w:color w:val="EE0000"/>
          <w:lang w:eastAsia="pl-PL"/>
        </w:rPr>
        <w:t xml:space="preserve">jeśli zajdzie taka potrzeba </w:t>
      </w:r>
      <w:r>
        <w:rPr>
          <w:rFonts w:ascii="Arial" w:hAnsi="Arial" w:cs="Arial"/>
          <w:b/>
          <w:bCs/>
          <w:lang w:eastAsia="pl-PL"/>
        </w:rPr>
        <w:t>całego zespołu projektowego (wszystkich projektantów branżowych)</w:t>
      </w:r>
      <w:r>
        <w:rPr>
          <w:rFonts w:ascii="Arial" w:hAnsi="Arial" w:cs="Arial"/>
          <w:lang w:eastAsia="pl-PL"/>
        </w:rPr>
        <w:t>.</w:t>
      </w:r>
      <w:bookmarkEnd w:id="19"/>
    </w:p>
    <w:p w14:paraId="218C8650" w14:textId="77777777" w:rsidR="000B650B" w:rsidRDefault="005D5E8F">
      <w:pPr>
        <w:pStyle w:val="Standard"/>
        <w:numPr>
          <w:ilvl w:val="1"/>
          <w:numId w:val="2"/>
        </w:numPr>
        <w:suppressAutoHyphens w:val="0"/>
        <w:spacing w:after="200" w:line="276" w:lineRule="auto"/>
        <w:ind w:left="360" w:hanging="360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  <w:lang w:eastAsia="pl-PL"/>
        </w:rPr>
        <w:t xml:space="preserve">realizacji  zamówienia przez osoby posiadające odpowiednie uprawnienia budowlane do </w:t>
      </w:r>
      <w:r>
        <w:rPr>
          <w:rFonts w:ascii="Arial" w:hAnsi="Arial" w:cs="Arial"/>
          <w:lang w:eastAsia="pl-PL"/>
        </w:rPr>
        <w:br/>
        <w:t>projektowania zgodnie z ustawą Prawo budowlane z dnia 7 lipca 1994 r.,</w:t>
      </w:r>
    </w:p>
    <w:p w14:paraId="27096B5A" w14:textId="77777777" w:rsidR="000B650B" w:rsidRDefault="005D5E8F">
      <w:pPr>
        <w:pStyle w:val="Standard"/>
        <w:numPr>
          <w:ilvl w:val="1"/>
          <w:numId w:val="2"/>
        </w:numPr>
        <w:suppressAutoHyphens w:val="0"/>
        <w:spacing w:after="200" w:line="276" w:lineRule="auto"/>
        <w:ind w:left="360" w:hanging="360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  <w:lang w:eastAsia="pl-PL"/>
        </w:rPr>
        <w:t>opracowania dokumentacji projektowo-kosztowej zgodnie z zatwierdzoną przez Zamawiającego koncepcją.</w:t>
      </w:r>
    </w:p>
    <w:p w14:paraId="2F682FB1" w14:textId="77777777" w:rsidR="000B650B" w:rsidRDefault="005D5E8F">
      <w:pPr>
        <w:pStyle w:val="Standard"/>
        <w:numPr>
          <w:ilvl w:val="1"/>
          <w:numId w:val="2"/>
        </w:numPr>
        <w:suppressAutoHyphens w:val="0"/>
        <w:spacing w:after="200" w:line="276" w:lineRule="auto"/>
        <w:ind w:left="360" w:hanging="360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  <w:lang w:eastAsia="pl-PL"/>
        </w:rPr>
        <w:t>uzyskania wszelkich uzgodnień, opinii i pozwoleń wymaganych odrębnymi przepisami niezbędnych do realizacji inwestycji.</w:t>
      </w:r>
    </w:p>
    <w:p w14:paraId="4AFA6487" w14:textId="77777777" w:rsidR="000B650B" w:rsidRDefault="005D5E8F">
      <w:pPr>
        <w:pStyle w:val="Standard"/>
        <w:numPr>
          <w:ilvl w:val="1"/>
          <w:numId w:val="2"/>
        </w:numPr>
        <w:suppressAutoHyphens w:val="0"/>
        <w:spacing w:after="200" w:line="276" w:lineRule="auto"/>
        <w:ind w:left="360" w:hanging="360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  <w:lang w:eastAsia="pl-PL"/>
        </w:rPr>
        <w:t>W trakcie procesu opracowania dokumentacji Wykonawca będzie zobowiązany do dokonywania konsultacji i uzgodnień z Zamawiającym (np.: w celu omówienia przyjętych rozwiązań projektowych, materiałowych itp.).</w:t>
      </w:r>
    </w:p>
    <w:p w14:paraId="02EF76F9" w14:textId="77777777" w:rsidR="000B650B" w:rsidRDefault="005D5E8F">
      <w:pPr>
        <w:pStyle w:val="Standard"/>
        <w:numPr>
          <w:ilvl w:val="1"/>
          <w:numId w:val="2"/>
        </w:numPr>
        <w:suppressAutoHyphens w:val="0"/>
        <w:spacing w:after="200" w:line="276" w:lineRule="auto"/>
        <w:ind w:left="360" w:hanging="360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  <w:lang w:eastAsia="pl-PL"/>
        </w:rPr>
        <w:t>W przypadku uwag /zastrzeżeń lub braków Wykonawca zobowiązuje się do wniesienia poprawek do opracowań. W zależności od charakteru i istotnych uwag Wykonawca poprawi wady opracowania lub uzasadni na piśmie niemożność uwzględnienia uwag, z oczywistych powodów lub przedstawi uzasadnienie o braku podstaw do wprowadzenia poprawek.</w:t>
      </w:r>
    </w:p>
    <w:p w14:paraId="37B3DF76" w14:textId="77777777" w:rsidR="000B650B" w:rsidRDefault="005D5E8F">
      <w:pPr>
        <w:pStyle w:val="Standard"/>
        <w:numPr>
          <w:ilvl w:val="1"/>
          <w:numId w:val="2"/>
        </w:numPr>
        <w:suppressAutoHyphens w:val="0"/>
        <w:spacing w:after="200" w:line="276" w:lineRule="auto"/>
        <w:ind w:left="360" w:hanging="360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  <w:lang w:eastAsia="pl-PL"/>
        </w:rPr>
        <w:t>Wykonawca na żądanie Zamawiającego zobowiązany jest do udzielania Zamawiającemu wszelkich informacji dotyczących przebiegu prac. Wykonawca jest zobowiązany do bezzwłocznego poinformowania Zamawiającego o wszelkich zagrożeniach w realizacji przedmiotu umowy, dotyczących w szczególności terminów oraz zakresu rzeczowego.</w:t>
      </w:r>
    </w:p>
    <w:p w14:paraId="0A9083C5" w14:textId="77777777" w:rsidR="000B650B" w:rsidRDefault="005D5E8F">
      <w:pPr>
        <w:pStyle w:val="Standard"/>
        <w:numPr>
          <w:ilvl w:val="1"/>
          <w:numId w:val="2"/>
        </w:numPr>
        <w:suppressAutoHyphens w:val="0"/>
        <w:spacing w:after="200" w:line="276" w:lineRule="auto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  <w:lang w:eastAsia="pl-PL"/>
        </w:rPr>
        <w:t>W rozwiązaniach projektowych należy przewidzieć najbardziej współczesne i równocześnie wysoce ekonomiczne oraz funkcjonalne rozwiązania konstrukcyjno-materiałowe, urządzenia zapewniające ich wieloletnią trwałość oraz odpowiednio wysoką jakość. Rozwiązania projektowe należy dobierać w sposób celowy i oszczędny, z zachowaniem zasad uzyskiwania najlepszych efektów z danych nakładów oraz optymalnego doboru metod i środków służących osiągnięciu założonych celów.</w:t>
      </w:r>
    </w:p>
    <w:p w14:paraId="651BD523" w14:textId="77777777" w:rsidR="000B650B" w:rsidRDefault="005D5E8F">
      <w:pPr>
        <w:pStyle w:val="Standard"/>
        <w:numPr>
          <w:ilvl w:val="1"/>
          <w:numId w:val="2"/>
        </w:numPr>
        <w:suppressAutoHyphens w:val="0"/>
        <w:spacing w:after="200" w:line="276" w:lineRule="auto"/>
        <w:contextualSpacing/>
        <w:jc w:val="both"/>
        <w:rPr>
          <w:rFonts w:ascii="Arial" w:hAnsi="Arial" w:cs="Arial"/>
          <w:color w:val="EE0000"/>
        </w:rPr>
      </w:pPr>
      <w:r>
        <w:rPr>
          <w:rFonts w:ascii="Arial" w:hAnsi="Arial" w:cs="Arial"/>
          <w:color w:val="EE0000"/>
        </w:rPr>
        <w:t>Określenie projektowanej mocy przyłączeniowej zasilania podstawowego, a w razie potrzeby przygotowania i wystąpienia w imieniu Zamawiającego z wnioskiem o wzrost mocy na podstawie warunków technicznych przyłączenia oraz opracowania projektu przebudowy                       wlz w wymaganym zakresie</w:t>
      </w:r>
      <w:r>
        <w:rPr>
          <w:rFonts w:ascii="Arial" w:hAnsi="Arial" w:cs="Arial"/>
          <w:color w:val="EE0000"/>
          <w:lang w:eastAsia="pl-PL"/>
        </w:rPr>
        <w:t xml:space="preserve">. </w:t>
      </w:r>
    </w:p>
    <w:p w14:paraId="6D367344" w14:textId="77777777" w:rsidR="000B650B" w:rsidRDefault="005D5E8F">
      <w:pPr>
        <w:pStyle w:val="Standard"/>
        <w:numPr>
          <w:ilvl w:val="1"/>
          <w:numId w:val="2"/>
        </w:numPr>
        <w:suppressAutoHyphens w:val="0"/>
        <w:spacing w:after="200" w:line="276" w:lineRule="auto"/>
        <w:ind w:left="360" w:hanging="360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  <w:lang w:eastAsia="pl-PL"/>
        </w:rPr>
        <w:t>uzyskania aktualnych podkładów geodezyjnych – mapa do celów projektowych.</w:t>
      </w:r>
    </w:p>
    <w:p w14:paraId="7B2C2513" w14:textId="77777777" w:rsidR="000B650B" w:rsidRDefault="005D5E8F">
      <w:pPr>
        <w:pStyle w:val="Standard"/>
        <w:numPr>
          <w:ilvl w:val="1"/>
          <w:numId w:val="2"/>
        </w:numPr>
        <w:suppressAutoHyphens w:val="0"/>
        <w:spacing w:after="200" w:line="276" w:lineRule="auto"/>
        <w:ind w:left="360" w:hanging="360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  <w:lang w:eastAsia="pl-PL"/>
        </w:rPr>
        <w:t>wykonania wszelkich wymaganych poprawek i uzupełnień dokumentacji wskazanych przez właściwe organy i instytucje nadzorujące w trakcie uzyskiwania przez Zamawiającego decyzji pozw</w:t>
      </w:r>
      <w:r>
        <w:rPr>
          <w:rFonts w:ascii="Arial" w:hAnsi="Arial" w:cs="Arial"/>
          <w:lang w:val="en-US" w:eastAsia="pl-PL"/>
        </w:rPr>
        <w:t>olenia na</w:t>
      </w:r>
      <w:r>
        <w:rPr>
          <w:rFonts w:ascii="Arial" w:hAnsi="Arial" w:cs="Arial"/>
          <w:lang w:eastAsia="pl-PL"/>
        </w:rPr>
        <w:t xml:space="preserve"> budowę </w:t>
      </w:r>
      <w:r>
        <w:rPr>
          <w:rFonts w:ascii="Arial" w:hAnsi="Arial" w:cs="Arial"/>
          <w:color w:val="EE0000"/>
          <w:lang w:eastAsia="pl-PL"/>
        </w:rPr>
        <w:t>oraz dofinansowania na realizację robót budowlanych.</w:t>
      </w:r>
    </w:p>
    <w:p w14:paraId="679731AD" w14:textId="77777777" w:rsidR="000B650B" w:rsidRDefault="005D5E8F">
      <w:pPr>
        <w:pStyle w:val="Standard"/>
        <w:numPr>
          <w:ilvl w:val="1"/>
          <w:numId w:val="2"/>
        </w:numPr>
        <w:suppressAutoHyphens w:val="0"/>
        <w:spacing w:after="200" w:line="276" w:lineRule="auto"/>
        <w:ind w:left="360" w:hanging="360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  <w:bCs/>
          <w:lang w:eastAsia="pl-PL"/>
        </w:rPr>
        <w:t>uzyskanie wszelkich decyzji, uzgodnień i opinii niezbędnych do uzyskania decyzji pozwolenia na budowę przez Zamawiającego właściwego organu administracji architektoniczno-budowlanej w oparciu o art. 28 ustawy Prawo budowlane dla całego zamierzenia budowlanego ujętego w projekcie budowlanym.</w:t>
      </w:r>
    </w:p>
    <w:p w14:paraId="2E59A9B8" w14:textId="76A08098" w:rsidR="000B650B" w:rsidRDefault="005D5E8F">
      <w:pPr>
        <w:pStyle w:val="Standard"/>
        <w:numPr>
          <w:ilvl w:val="1"/>
          <w:numId w:val="2"/>
        </w:numPr>
        <w:suppressAutoHyphens w:val="0"/>
        <w:spacing w:after="200" w:line="276" w:lineRule="auto"/>
        <w:ind w:left="360" w:hanging="360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  <w:lang w:eastAsia="pl-PL"/>
        </w:rPr>
        <w:t>Wykonawca dokumentacji zobowiązany będzie do uzyskania na rzecz zamawiającego decyzji o warunkach zabudowy lub lokalizacji inwestycji celu publicznego, decyzji środowiskowej, pozwolenia wodnoprawnego</w:t>
      </w:r>
      <w:r>
        <w:rPr>
          <w:rFonts w:ascii="Arial" w:hAnsi="Arial" w:cs="Arial"/>
          <w:lang w:val="en-US" w:eastAsia="pl-PL"/>
        </w:rPr>
        <w:t xml:space="preserve"> je</w:t>
      </w:r>
      <w:r w:rsidR="00A419A9">
        <w:rPr>
          <w:rFonts w:ascii="Arial" w:hAnsi="Arial" w:cs="Arial"/>
          <w:lang w:val="en-US" w:eastAsia="pl-PL"/>
        </w:rPr>
        <w:t>śli</w:t>
      </w:r>
      <w:r>
        <w:rPr>
          <w:rFonts w:ascii="Arial" w:hAnsi="Arial" w:cs="Arial"/>
          <w:lang w:val="en-US" w:eastAsia="pl-PL"/>
        </w:rPr>
        <w:t xml:space="preserve"> zajdzie taka konieczność.</w:t>
      </w:r>
    </w:p>
    <w:p w14:paraId="40D0B296" w14:textId="77777777" w:rsidR="000B650B" w:rsidRDefault="005D5E8F">
      <w:pPr>
        <w:pStyle w:val="Standard"/>
        <w:numPr>
          <w:ilvl w:val="1"/>
          <w:numId w:val="2"/>
        </w:numPr>
        <w:suppressAutoHyphens w:val="0"/>
        <w:spacing w:after="200" w:line="276" w:lineRule="auto"/>
        <w:ind w:left="360" w:hanging="360"/>
        <w:contextualSpacing/>
        <w:jc w:val="both"/>
        <w:rPr>
          <w:rFonts w:ascii="Arial" w:hAnsi="Arial" w:cs="Arial"/>
          <w:color w:val="EE0000"/>
        </w:rPr>
      </w:pPr>
      <w:r>
        <w:rPr>
          <w:rFonts w:ascii="Arial" w:hAnsi="Arial" w:cs="Arial"/>
          <w:lang w:eastAsia="pl-PL"/>
        </w:rPr>
        <w:t xml:space="preserve">Wykonawca dokumentacji zobowiązany będzie do opracowania wszelkich wymaganych </w:t>
      </w:r>
      <w:r>
        <w:rPr>
          <w:rFonts w:ascii="Arial" w:hAnsi="Arial" w:cs="Arial"/>
          <w:lang w:eastAsia="pl-PL"/>
        </w:rPr>
        <w:br/>
        <w:t xml:space="preserve">opracowań </w:t>
      </w:r>
      <w:r>
        <w:rPr>
          <w:rFonts w:ascii="Arial" w:hAnsi="Arial" w:cs="Arial"/>
          <w:bCs/>
          <w:lang w:eastAsia="pl-PL"/>
        </w:rPr>
        <w:t xml:space="preserve">niezbędnych do uzyskania decyzji pozwolenia na budowę przez Zamawiającego właściwego organu administracji architektoniczno-budowlanej w oparciu o art. 28 ustawy Prawo budowlane dla całego zamierzenia budowlanego ujętego w projekcie budowlanym w ilości uzgodnionej z Zamawiającym </w:t>
      </w:r>
      <w:r>
        <w:rPr>
          <w:rFonts w:ascii="Arial" w:hAnsi="Arial" w:cs="Arial"/>
          <w:bCs/>
          <w:lang w:val="en-US" w:eastAsia="pl-PL"/>
        </w:rPr>
        <w:t xml:space="preserve">w tym </w:t>
      </w:r>
      <w:r>
        <w:rPr>
          <w:rFonts w:ascii="Arial" w:hAnsi="Arial" w:cs="Arial"/>
          <w:bCs/>
          <w:color w:val="EE0000"/>
          <w:lang w:eastAsia="pl-PL"/>
        </w:rPr>
        <w:t>np. projektu robót geologicznych w celu wykorzystania ciepła ziemi.</w:t>
      </w:r>
      <w:r>
        <w:rPr>
          <w:rFonts w:ascii="Arial" w:hAnsi="Arial" w:cs="Arial"/>
          <w:bCs/>
          <w:color w:val="EE0000"/>
          <w:lang w:val="en-US" w:eastAsia="pl-PL"/>
        </w:rPr>
        <w:t>wraz z wymaganym zgłoszeniem,</w:t>
      </w:r>
    </w:p>
    <w:p w14:paraId="21600DEB" w14:textId="77777777" w:rsidR="000B650B" w:rsidRDefault="005D5E8F">
      <w:pPr>
        <w:pStyle w:val="Standard"/>
        <w:numPr>
          <w:ilvl w:val="1"/>
          <w:numId w:val="2"/>
        </w:numPr>
        <w:suppressAutoHyphens w:val="0"/>
        <w:spacing w:after="200" w:line="276" w:lineRule="auto"/>
        <w:ind w:left="360" w:hanging="360"/>
        <w:contextualSpacing/>
        <w:jc w:val="both"/>
        <w:rPr>
          <w:rFonts w:ascii="Arial" w:hAnsi="Arial" w:cs="Arial"/>
          <w:lang w:eastAsia="pl-PL"/>
        </w:rPr>
      </w:pPr>
      <w:r>
        <w:rPr>
          <w:rFonts w:ascii="Arial" w:hAnsi="Arial" w:cs="Arial"/>
          <w:lang w:eastAsia="pl-PL"/>
        </w:rPr>
        <w:t>Wykonawca ma obowiązek uzyskania pozytywnej opinii Inwestora, na etapie koncepcji</w:t>
      </w:r>
      <w:r>
        <w:rPr>
          <w:rFonts w:ascii="Arial" w:hAnsi="Arial" w:cs="Arial"/>
          <w:lang w:val="en-US" w:eastAsia="pl-PL"/>
        </w:rPr>
        <w:t xml:space="preserve"> opracowania przedwstępnego</w:t>
      </w:r>
      <w:r>
        <w:rPr>
          <w:rFonts w:ascii="Arial" w:hAnsi="Arial" w:cs="Arial"/>
          <w:lang w:eastAsia="pl-PL"/>
        </w:rPr>
        <w:t>, projektu oraz dla całości opracowania.</w:t>
      </w:r>
    </w:p>
    <w:p w14:paraId="7D02B9A6" w14:textId="77777777" w:rsidR="000B650B" w:rsidRDefault="005D5E8F">
      <w:pPr>
        <w:pStyle w:val="Standard"/>
        <w:numPr>
          <w:ilvl w:val="1"/>
          <w:numId w:val="2"/>
        </w:numPr>
        <w:suppressAutoHyphens w:val="0"/>
        <w:spacing w:after="200" w:line="276" w:lineRule="auto"/>
        <w:ind w:left="360" w:hanging="360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  <w:lang w:eastAsia="pl-PL"/>
        </w:rPr>
        <w:t xml:space="preserve">Na cenę ofertową składa się wykonanie dokumentacji projektowej wraz z uzgodnieniami, </w:t>
      </w:r>
      <w:r>
        <w:rPr>
          <w:rFonts w:ascii="Arial" w:hAnsi="Arial" w:cs="Arial"/>
          <w:lang w:eastAsia="pl-PL"/>
        </w:rPr>
        <w:br/>
        <w:t>decyzjami i dokumentacjami branżowymi.</w:t>
      </w:r>
    </w:p>
    <w:p w14:paraId="6C9907DE" w14:textId="77777777" w:rsidR="000B650B" w:rsidRDefault="005D5E8F">
      <w:pPr>
        <w:pStyle w:val="Standard"/>
        <w:numPr>
          <w:ilvl w:val="1"/>
          <w:numId w:val="2"/>
        </w:numPr>
        <w:suppressAutoHyphens w:val="0"/>
        <w:spacing w:after="200" w:line="276" w:lineRule="auto"/>
        <w:ind w:left="360" w:hanging="360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  <w:lang w:eastAsia="pl-PL"/>
        </w:rPr>
        <w:t>Wykonawca zobowiązuje się uwzględnić zgłoszone zastrzeżenia, jeśli tylko pozostają one w zgodzie z obowiązującymi przepisami prawa, zasadami techniki i wiedzy współczesnej czy efektywności energetycznej.</w:t>
      </w:r>
    </w:p>
    <w:p w14:paraId="45CFC583" w14:textId="77777777" w:rsidR="000B650B" w:rsidRDefault="005D5E8F">
      <w:pPr>
        <w:pStyle w:val="Standard"/>
        <w:numPr>
          <w:ilvl w:val="1"/>
          <w:numId w:val="2"/>
        </w:numPr>
        <w:suppressAutoHyphens w:val="0"/>
        <w:spacing w:after="200" w:line="276" w:lineRule="auto"/>
        <w:ind w:left="360" w:hanging="360"/>
        <w:contextualSpacing/>
        <w:jc w:val="both"/>
        <w:rPr>
          <w:rFonts w:ascii="Arial" w:hAnsi="Arial" w:cs="Arial"/>
          <w:lang w:eastAsia="pl-PL"/>
        </w:rPr>
      </w:pPr>
      <w:r>
        <w:rPr>
          <w:rFonts w:ascii="Arial" w:hAnsi="Arial" w:cs="Arial"/>
          <w:lang w:eastAsia="pl-PL"/>
        </w:rPr>
        <w:t>Wykonawca jest zobowiązany udzielić Zamawiającemu wszelkich wyjaśnień, wskazówek oraz możliwych do przewidzenia w chwili tworzenia projektu proponowanych rozwiązań.</w:t>
      </w:r>
    </w:p>
    <w:p w14:paraId="4ED901CA" w14:textId="77777777" w:rsidR="000B650B" w:rsidRDefault="005D5E8F">
      <w:pPr>
        <w:pStyle w:val="Standard"/>
        <w:numPr>
          <w:ilvl w:val="1"/>
          <w:numId w:val="2"/>
        </w:numPr>
        <w:suppressAutoHyphens w:val="0"/>
        <w:spacing w:after="200" w:line="276" w:lineRule="auto"/>
        <w:ind w:left="360" w:hanging="360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  <w:lang w:eastAsia="pl-PL"/>
        </w:rPr>
        <w:t>W zakres przedmiotu zamówienia wchodzi również udzielenie przez Wykonawcę Zamawiającemu pisemnych wyjaśnień na pytania Wykonawców, zadawanych w toku późniejszego postępowania o udzielenie zamówienia na realizację robót budowlanych.</w:t>
      </w:r>
    </w:p>
    <w:p w14:paraId="76267BFE" w14:textId="48E864EE" w:rsidR="000B650B" w:rsidRDefault="005D5E8F">
      <w:pPr>
        <w:pStyle w:val="Standard"/>
        <w:numPr>
          <w:ilvl w:val="1"/>
          <w:numId w:val="2"/>
        </w:numPr>
        <w:suppressAutoHyphens w:val="0"/>
        <w:spacing w:after="200" w:line="276" w:lineRule="auto"/>
        <w:ind w:left="360" w:hanging="360"/>
        <w:contextualSpacing/>
        <w:jc w:val="both"/>
        <w:rPr>
          <w:rFonts w:ascii="Arial" w:hAnsi="Arial" w:cs="Arial"/>
          <w:b/>
          <w:bCs/>
          <w:color w:val="FF0000"/>
        </w:rPr>
      </w:pPr>
      <w:r>
        <w:rPr>
          <w:rFonts w:ascii="Arial" w:hAnsi="Arial" w:cs="Arial"/>
          <w:lang w:eastAsia="pl-PL"/>
        </w:rPr>
        <w:t xml:space="preserve">W zakres zamówienia wchodzi również wykonanie </w:t>
      </w:r>
      <w:r>
        <w:rPr>
          <w:rFonts w:ascii="Arial" w:hAnsi="Arial" w:cs="Arial"/>
          <w:b/>
          <w:bCs/>
          <w:color w:val="FF0000"/>
          <w:lang w:eastAsia="pl-PL"/>
        </w:rPr>
        <w:t>2 - krotnej aktualizacji kosztorysu inwestorskiego</w:t>
      </w:r>
      <w:r>
        <w:rPr>
          <w:rFonts w:ascii="Arial" w:hAnsi="Arial" w:cs="Arial"/>
          <w:b/>
          <w:bCs/>
          <w:color w:val="FF0000"/>
          <w:lang w:val="en-US" w:eastAsia="pl-PL"/>
        </w:rPr>
        <w:t xml:space="preserve"> oraz 1-krotnej aktualizacji opracowań: audytu eneregtycznego, </w:t>
      </w:r>
      <w:r w:rsidR="00A419A9">
        <w:rPr>
          <w:rFonts w:ascii="Arial" w:hAnsi="Arial" w:cs="Arial"/>
          <w:b/>
          <w:bCs/>
          <w:color w:val="FF0000"/>
          <w:lang w:val="en-US" w:eastAsia="pl-PL"/>
        </w:rPr>
        <w:t xml:space="preserve">            </w:t>
      </w:r>
      <w:r>
        <w:rPr>
          <w:rFonts w:ascii="Arial" w:hAnsi="Arial" w:cs="Arial"/>
          <w:b/>
          <w:bCs/>
          <w:color w:val="FF0000"/>
        </w:rPr>
        <w:t>audyt efektywności energetycznej, arkusz obliczeń efektu ekologicznego</w:t>
      </w:r>
      <w:r>
        <w:rPr>
          <w:rFonts w:ascii="Arial" w:hAnsi="Arial" w:cs="Arial"/>
          <w:b/>
          <w:bCs/>
          <w:color w:val="FF0000"/>
          <w:lang w:eastAsia="pl-PL"/>
        </w:rPr>
        <w:t xml:space="preserve"> na potrzeby Zamawiającego.</w:t>
      </w:r>
    </w:p>
    <w:p w14:paraId="3D6FC8C4" w14:textId="77777777" w:rsidR="000B650B" w:rsidRDefault="005D5E8F">
      <w:pPr>
        <w:pStyle w:val="Standard"/>
        <w:numPr>
          <w:ilvl w:val="1"/>
          <w:numId w:val="2"/>
        </w:numPr>
        <w:suppressAutoHyphens w:val="0"/>
        <w:spacing w:after="200" w:line="276" w:lineRule="auto"/>
        <w:ind w:left="360" w:hanging="360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  <w:lang w:eastAsia="pl-PL"/>
        </w:rPr>
        <w:t>W zakres zamówienia wchodzi również pełnienie nadzoru autorskiego przez projektantów w zakresie zgodnym z art. 20 ust. 1 pkt 4 ustawy Prawo Budowlane</w:t>
      </w:r>
      <w:r>
        <w:rPr>
          <w:rFonts w:ascii="Arial" w:hAnsi="Arial" w:cs="Arial"/>
          <w:lang w:val="en-US" w:eastAsia="pl-PL"/>
        </w:rPr>
        <w:t xml:space="preserve"> oraz zapiasmi umowy. </w:t>
      </w:r>
    </w:p>
    <w:p w14:paraId="0475ED09" w14:textId="77777777" w:rsidR="000B650B" w:rsidRDefault="005D5E8F">
      <w:pPr>
        <w:pStyle w:val="Standard"/>
        <w:numPr>
          <w:ilvl w:val="1"/>
          <w:numId w:val="2"/>
        </w:numPr>
        <w:suppressAutoHyphens w:val="0"/>
        <w:spacing w:after="200" w:line="276" w:lineRule="auto"/>
        <w:ind w:left="360" w:hanging="360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  <w:lang w:eastAsia="pl-PL"/>
        </w:rPr>
        <w:t>Wykonawca jest zobowiązany do wykonania wszelkich prac i czynności wymienionych i nie wymienionych wyżej, niezbędnych do realizacji przedmiotu zamówienia.</w:t>
      </w:r>
    </w:p>
    <w:p w14:paraId="4BCF35ED" w14:textId="77777777" w:rsidR="000B650B" w:rsidRDefault="000B650B">
      <w:pPr>
        <w:pStyle w:val="Standard"/>
        <w:suppressAutoHyphens w:val="0"/>
        <w:spacing w:after="200" w:line="276" w:lineRule="auto"/>
        <w:ind w:left="360"/>
        <w:contextualSpacing/>
        <w:jc w:val="both"/>
        <w:rPr>
          <w:rFonts w:ascii="Arial" w:hAnsi="Arial" w:cs="Arial"/>
        </w:rPr>
      </w:pPr>
    </w:p>
    <w:p w14:paraId="3B131FFA" w14:textId="77777777" w:rsidR="000B650B" w:rsidRDefault="005D5E8F">
      <w:pPr>
        <w:pStyle w:val="pkt"/>
        <w:numPr>
          <w:ilvl w:val="0"/>
          <w:numId w:val="2"/>
        </w:numPr>
        <w:spacing w:before="0" w:after="0" w:line="276" w:lineRule="auto"/>
        <w:jc w:val="both"/>
        <w:rPr>
          <w:rFonts w:ascii="Arial" w:eastAsia="Calibri, Calibri" w:hAnsi="Arial" w:cs="Arial"/>
          <w:b/>
          <w:sz w:val="24"/>
          <w:szCs w:val="24"/>
          <w:u w:val="single"/>
          <w:lang w:eastAsia="en-US"/>
        </w:rPr>
      </w:pPr>
      <w:r>
        <w:rPr>
          <w:rFonts w:ascii="Arial" w:eastAsia="Calibri, Calibri" w:hAnsi="Arial" w:cs="Arial"/>
          <w:b/>
          <w:sz w:val="24"/>
          <w:szCs w:val="24"/>
          <w:u w:val="single"/>
          <w:lang w:eastAsia="en-US"/>
        </w:rPr>
        <w:t>Pozostałe wymagania realizacyjne</w:t>
      </w:r>
    </w:p>
    <w:p w14:paraId="67BE8C04" w14:textId="77777777" w:rsidR="000B650B" w:rsidRDefault="005D5E8F">
      <w:pPr>
        <w:pStyle w:val="pkt"/>
        <w:numPr>
          <w:ilvl w:val="1"/>
          <w:numId w:val="2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Calibri, Calibri" w:hAnsi="Arial" w:cs="Arial"/>
          <w:bCs/>
          <w:sz w:val="24"/>
          <w:szCs w:val="24"/>
          <w:lang w:eastAsia="en-US"/>
        </w:rPr>
        <w:t>Wykonawca zobowiązany jest do realizacji zamówienia w zorganizowany i sprawny sposób z należytą starannością wynikającą z zawodowego charakteru prowadzonej działalności.</w:t>
      </w:r>
    </w:p>
    <w:p w14:paraId="417D591B" w14:textId="77777777" w:rsidR="000B650B" w:rsidRDefault="005D5E8F">
      <w:pPr>
        <w:pStyle w:val="pkt"/>
        <w:numPr>
          <w:ilvl w:val="1"/>
          <w:numId w:val="2"/>
        </w:numPr>
        <w:spacing w:line="276" w:lineRule="auto"/>
        <w:jc w:val="both"/>
        <w:rPr>
          <w:rFonts w:ascii="Arial" w:eastAsia="Calibri, Calibri" w:hAnsi="Arial" w:cs="Arial"/>
          <w:bCs/>
          <w:sz w:val="24"/>
          <w:szCs w:val="24"/>
          <w:lang w:eastAsia="en-US"/>
        </w:rPr>
      </w:pPr>
      <w:r>
        <w:rPr>
          <w:rFonts w:ascii="Arial" w:eastAsia="Calibri, Calibri" w:hAnsi="Arial" w:cs="Arial"/>
          <w:bCs/>
          <w:sz w:val="24"/>
          <w:szCs w:val="24"/>
          <w:lang w:eastAsia="en-US"/>
        </w:rPr>
        <w:t>Wykonawca zobowiązany jest do zapewnienia stałej dyspozycyjności osób wchodzących w skład personelu wykonawcy (projektantów poszczególnych branż), w zakresie kontaktu telefonicznego oraz drogą elektroniczną (e-mail). Wykonawca zobowiązany będzie dostosować godziny pracy swoje i swojego personelu (projektantów) do godzin pracy Zamawiającego.</w:t>
      </w:r>
    </w:p>
    <w:p w14:paraId="058310B9" w14:textId="77777777" w:rsidR="000B650B" w:rsidRDefault="005D5E8F">
      <w:pPr>
        <w:pStyle w:val="pkt"/>
        <w:numPr>
          <w:ilvl w:val="1"/>
          <w:numId w:val="2"/>
        </w:numPr>
        <w:spacing w:line="276" w:lineRule="auto"/>
        <w:jc w:val="both"/>
        <w:rPr>
          <w:rFonts w:ascii="Arial" w:eastAsia="Calibri, Calibri" w:hAnsi="Arial" w:cs="Arial"/>
          <w:bCs/>
          <w:sz w:val="24"/>
          <w:szCs w:val="24"/>
          <w:lang w:eastAsia="en-US"/>
        </w:rPr>
      </w:pPr>
      <w:r>
        <w:rPr>
          <w:rFonts w:ascii="Arial" w:eastAsia="Calibri, Calibri" w:hAnsi="Arial" w:cs="Arial"/>
          <w:bCs/>
          <w:sz w:val="24"/>
          <w:szCs w:val="24"/>
          <w:lang w:eastAsia="en-US"/>
        </w:rPr>
        <w:t>Przed przystąpieniem do opracowywania dokumentacji Wykonawca zobowiązany jest do:</w:t>
      </w:r>
    </w:p>
    <w:p w14:paraId="10253139" w14:textId="77777777" w:rsidR="000B650B" w:rsidRDefault="005D5E8F">
      <w:pPr>
        <w:pStyle w:val="pkt"/>
        <w:numPr>
          <w:ilvl w:val="0"/>
          <w:numId w:val="10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Calibri, Calibri" w:hAnsi="Arial" w:cs="Arial"/>
          <w:bCs/>
          <w:sz w:val="24"/>
          <w:szCs w:val="24"/>
          <w:lang w:eastAsia="en-US"/>
        </w:rPr>
        <w:t>uzgodnienia harmonogramu wejść do poszczególnych pomieszczeń budynku z administratorem obiektu,</w:t>
      </w:r>
    </w:p>
    <w:p w14:paraId="07E0551E" w14:textId="77777777" w:rsidR="000B650B" w:rsidRDefault="005D5E8F">
      <w:pPr>
        <w:pStyle w:val="pkt"/>
        <w:numPr>
          <w:ilvl w:val="0"/>
          <w:numId w:val="10"/>
        </w:numPr>
        <w:spacing w:line="276" w:lineRule="auto"/>
        <w:jc w:val="both"/>
        <w:rPr>
          <w:rFonts w:ascii="Arial" w:eastAsia="Calibri, Calibri" w:hAnsi="Arial" w:cs="Arial"/>
          <w:bCs/>
          <w:sz w:val="24"/>
          <w:szCs w:val="24"/>
          <w:lang w:eastAsia="en-US"/>
        </w:rPr>
      </w:pPr>
      <w:r>
        <w:rPr>
          <w:rFonts w:ascii="Arial" w:eastAsia="Calibri, Calibri" w:hAnsi="Arial" w:cs="Arial"/>
          <w:bCs/>
          <w:sz w:val="24"/>
          <w:szCs w:val="24"/>
          <w:lang w:eastAsia="en-US"/>
        </w:rPr>
        <w:t>zapoznania się ze stanem faktycznym budynku oraz istniejącym zagospodarowaniem terenu w zakresie odpowiadającym planowanym pracom projektowym.</w:t>
      </w:r>
    </w:p>
    <w:p w14:paraId="160C49B4" w14:textId="77777777" w:rsidR="000B650B" w:rsidRDefault="005D5E8F">
      <w:pPr>
        <w:pStyle w:val="pkt"/>
        <w:numPr>
          <w:ilvl w:val="0"/>
          <w:numId w:val="10"/>
        </w:numPr>
        <w:spacing w:line="276" w:lineRule="auto"/>
        <w:jc w:val="both"/>
        <w:rPr>
          <w:rFonts w:ascii="Arial" w:eastAsia="Calibri, Calibri" w:hAnsi="Arial" w:cs="Arial"/>
          <w:bCs/>
          <w:sz w:val="24"/>
          <w:szCs w:val="24"/>
          <w:lang w:eastAsia="en-US"/>
        </w:rPr>
      </w:pPr>
      <w:r>
        <w:rPr>
          <w:rFonts w:ascii="Arial" w:eastAsia="Calibri, Calibri" w:hAnsi="Arial" w:cs="Arial"/>
          <w:bCs/>
          <w:color w:val="EE0000"/>
          <w:sz w:val="24"/>
          <w:szCs w:val="24"/>
          <w:lang w:eastAsia="en-US"/>
        </w:rPr>
        <w:t xml:space="preserve">Zapoznania się z dokumentacją projektową pn.” Budowa przyszkolnej hali sportowej przy budynku szkoły podstawowej w miejscowości Rękusy wraz z infrastrukturą techniczną”  </w:t>
      </w:r>
    </w:p>
    <w:p w14:paraId="4A5A1C01" w14:textId="77777777" w:rsidR="000B650B" w:rsidRDefault="005D5E8F">
      <w:pPr>
        <w:pStyle w:val="pkt"/>
        <w:numPr>
          <w:ilvl w:val="1"/>
          <w:numId w:val="2"/>
        </w:numPr>
        <w:spacing w:line="276" w:lineRule="auto"/>
        <w:jc w:val="both"/>
        <w:rPr>
          <w:rFonts w:ascii="Arial" w:hAnsi="Arial" w:cs="Arial"/>
          <w:color w:val="EE0000"/>
          <w:sz w:val="24"/>
          <w:szCs w:val="24"/>
        </w:rPr>
      </w:pPr>
      <w:r>
        <w:rPr>
          <w:rFonts w:ascii="Arial" w:eastAsia="Calibri, Calibri" w:hAnsi="Arial" w:cs="Arial"/>
          <w:bCs/>
          <w:color w:val="EE0000"/>
          <w:sz w:val="24"/>
          <w:szCs w:val="24"/>
          <w:lang w:eastAsia="en-US"/>
        </w:rPr>
        <w:t>Zamawiający informuje, iż budynek będący przedmiotem opracowania jest obiektem czynnym, użytkowanym. Wykonawca musi tak organizować realizację przedmiotu zamówienia, aby nie zakłócać funkcjonowania Szkoły Podstawowej i oddziałów przedszkolnych .</w:t>
      </w:r>
    </w:p>
    <w:p w14:paraId="1139AA7C" w14:textId="77777777" w:rsidR="000B650B" w:rsidRDefault="005D5E8F">
      <w:pPr>
        <w:pStyle w:val="pkt"/>
        <w:numPr>
          <w:ilvl w:val="1"/>
          <w:numId w:val="2"/>
        </w:numPr>
        <w:spacing w:line="276" w:lineRule="auto"/>
        <w:jc w:val="both"/>
        <w:rPr>
          <w:rFonts w:ascii="Arial" w:eastAsia="Calibri, Calibri" w:hAnsi="Arial" w:cs="Arial"/>
          <w:bCs/>
          <w:color w:val="EE0000"/>
          <w:sz w:val="24"/>
          <w:szCs w:val="24"/>
          <w:lang w:eastAsia="en-US"/>
        </w:rPr>
      </w:pPr>
      <w:r>
        <w:rPr>
          <w:rFonts w:ascii="Arial" w:eastAsia="Calibri, Calibri" w:hAnsi="Arial" w:cs="Arial"/>
          <w:bCs/>
          <w:sz w:val="24"/>
          <w:szCs w:val="24"/>
          <w:lang w:eastAsia="en-US"/>
        </w:rPr>
        <w:t xml:space="preserve">Projekty wykonawcze winny zawierać rysunki (rzuty, przekroje, widoki i rozwinięcia) w skali uwzględniającej specyfikę zamawianych robót wraz z wyjaśnieniami opisowymi, które dotyczą części obiektu, rozwiązań budowlano-konstrukcyjnych i materiałowych, detali architektonicznych oraz urządzeń budowlanych, instalacji i wyposażenia technicznego. </w:t>
      </w:r>
      <w:r>
        <w:rPr>
          <w:rFonts w:ascii="Arial" w:eastAsia="Calibri, Calibri" w:hAnsi="Arial" w:cs="Arial"/>
          <w:bCs/>
          <w:color w:val="EE0000"/>
          <w:sz w:val="24"/>
          <w:szCs w:val="24"/>
          <w:lang w:eastAsia="en-US"/>
        </w:rPr>
        <w:t>Dokumentacja projektowa winna posiadać wymagane zestawienia (w tym m.in. stolarki/ślusarki, elementów instalacji, osprzętu elektrycznego i opraw oświetleniowych, urządzeń, wyposażenia itp.).</w:t>
      </w:r>
    </w:p>
    <w:p w14:paraId="06CE0962" w14:textId="77777777" w:rsidR="000B650B" w:rsidRDefault="005D5E8F">
      <w:pPr>
        <w:pStyle w:val="pkt"/>
        <w:spacing w:line="276" w:lineRule="auto"/>
        <w:jc w:val="both"/>
        <w:rPr>
          <w:rFonts w:ascii="Arial" w:eastAsia="Calibri, Calibri" w:hAnsi="Arial" w:cs="Arial"/>
          <w:bCs/>
          <w:sz w:val="24"/>
          <w:szCs w:val="24"/>
          <w:lang w:eastAsia="en-US"/>
        </w:rPr>
      </w:pPr>
      <w:r>
        <w:rPr>
          <w:rFonts w:ascii="Arial" w:eastAsia="Calibri, Calibri" w:hAnsi="Arial" w:cs="Arial"/>
          <w:bCs/>
          <w:sz w:val="24"/>
          <w:szCs w:val="24"/>
          <w:lang w:eastAsia="en-US"/>
        </w:rPr>
        <w:t xml:space="preserve">Wykonawca na potrzeby odbioru przedmiotu zamówienia lub jego części zobowiązuje się do złożenia oświadczenia, że dokumentacja projektowa, będąca przedmiotem zamówienia, stanowi przedmiot jego wyłącznych praw autorskich, w rozumieniu przepisów ustawy z dnia 4 lutego 1994 r. o prawie autorskimi prawach pokrewnych. Wykonawca oświadcza i gwarantuje, że dokumentacja stanowiąca przedmiot zamówienia, będzie wolna od jakichkolwiek praw osób trzecich, zaś prawo Wykonawcy do rozporządzania tą dokumentacją nie będzie </w:t>
      </w:r>
      <w:r>
        <w:rPr>
          <w:rFonts w:ascii="Arial" w:eastAsia="Calibri, Calibri" w:hAnsi="Arial" w:cs="Arial"/>
          <w:bCs/>
          <w:sz w:val="24"/>
          <w:szCs w:val="24"/>
          <w:lang w:eastAsia="en-US"/>
        </w:rPr>
        <w:t>w jakikolwiek sposób ograniczone. W razie naruszenia powyższego zobowiązania Wykonawca będzie odpowiedzialny za wszelkie poniesione przez Zamawiającego szkody.</w:t>
      </w:r>
    </w:p>
    <w:p w14:paraId="294A9C9D" w14:textId="77777777" w:rsidR="000B650B" w:rsidRDefault="005D5E8F">
      <w:pPr>
        <w:pStyle w:val="pkt"/>
        <w:numPr>
          <w:ilvl w:val="1"/>
          <w:numId w:val="2"/>
        </w:numPr>
        <w:spacing w:line="276" w:lineRule="auto"/>
        <w:jc w:val="both"/>
        <w:rPr>
          <w:rFonts w:ascii="Arial" w:hAnsi="Arial" w:cs="Arial"/>
          <w:color w:val="EE0000"/>
          <w:sz w:val="24"/>
          <w:szCs w:val="24"/>
        </w:rPr>
      </w:pPr>
      <w:r>
        <w:rPr>
          <w:rFonts w:ascii="Arial" w:hAnsi="Arial" w:cs="Arial"/>
          <w:color w:val="EE0000"/>
          <w:sz w:val="24"/>
          <w:szCs w:val="24"/>
        </w:rPr>
        <w:t>Wykonawca dołączy do projektu oświadczenie, że jest on wykonany zgodnie z umową, obowiązującymi przepisami, normami, wytycznymi oraz że został on wykonany w stanie kompletnym z punktu widzenia celu któremu ma służyć.</w:t>
      </w:r>
    </w:p>
    <w:p w14:paraId="2E670CBA" w14:textId="77777777" w:rsidR="000B650B" w:rsidRDefault="005D5E8F">
      <w:pPr>
        <w:pStyle w:val="pkt"/>
        <w:numPr>
          <w:ilvl w:val="1"/>
          <w:numId w:val="2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Zamawiający udzieli Wykonawcy projektu stosowne upoważnienie do występowania w jego imieniu w stosunku do innych podmiotów.</w:t>
      </w:r>
    </w:p>
    <w:p w14:paraId="425FFF4E" w14:textId="77777777" w:rsidR="000B650B" w:rsidRDefault="005D5E8F">
      <w:pPr>
        <w:pStyle w:val="pkt"/>
        <w:numPr>
          <w:ilvl w:val="1"/>
          <w:numId w:val="2"/>
        </w:numPr>
        <w:spacing w:line="276" w:lineRule="auto"/>
        <w:jc w:val="both"/>
        <w:rPr>
          <w:rFonts w:ascii="Arial" w:hAnsi="Arial" w:cs="Arial"/>
          <w:color w:val="EE0000"/>
          <w:sz w:val="24"/>
          <w:szCs w:val="24"/>
        </w:rPr>
      </w:pPr>
      <w:r>
        <w:rPr>
          <w:rFonts w:ascii="Arial" w:hAnsi="Arial" w:cs="Arial"/>
          <w:color w:val="EE0000"/>
          <w:sz w:val="24"/>
          <w:szCs w:val="24"/>
        </w:rPr>
        <w:t>Zamawiający zaleca aby każdy z Wykonawców dokonał wizji lokalnej w miejscu realizacji przedmiotu postępowania, celem sprawdzenia warunków związanych z wykonaniem prac będących przedmiotem przetargu, a także uzyskania wszelkich dodatkowych informacji koniecznych do wyceny prac. Ryzyko rezygnacji z oględzin i wizji lokalnej obciąża Wykonawcę składającego ofertę.</w:t>
      </w:r>
    </w:p>
    <w:p w14:paraId="77D234F7" w14:textId="77777777" w:rsidR="000B650B" w:rsidRDefault="005D5E8F">
      <w:pPr>
        <w:pStyle w:val="pkt"/>
        <w:numPr>
          <w:ilvl w:val="1"/>
          <w:numId w:val="2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Wszelkie uzgodnienia, decyzje i zgody uzyskiwane będą przez Wykonawcę w imieniu Zamawiającego i na jego rzecz.</w:t>
      </w:r>
    </w:p>
    <w:p w14:paraId="5646DB92" w14:textId="77777777" w:rsidR="000B650B" w:rsidRDefault="005D5E8F">
      <w:pPr>
        <w:pStyle w:val="pkt"/>
        <w:numPr>
          <w:ilvl w:val="1"/>
          <w:numId w:val="2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Dokumentacja ma być opracowana w języku polskim.</w:t>
      </w:r>
    </w:p>
    <w:p w14:paraId="776242FB" w14:textId="77777777" w:rsidR="000B650B" w:rsidRDefault="005D5E8F">
      <w:pPr>
        <w:pStyle w:val="pkt"/>
        <w:numPr>
          <w:ilvl w:val="1"/>
          <w:numId w:val="2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Wykonawca winien przedkładać Inwestorowi do informacji wszelkie uzyskane opinie, pozwolenia, uzgodnienia itp. dokumenty obrazujące przebieg toczącego się procesu projektowania.</w:t>
      </w:r>
    </w:p>
    <w:p w14:paraId="0FB09A50" w14:textId="77777777" w:rsidR="000B650B" w:rsidRDefault="005D5E8F">
      <w:pPr>
        <w:pStyle w:val="pkt"/>
        <w:numPr>
          <w:ilvl w:val="1"/>
          <w:numId w:val="2"/>
        </w:numPr>
        <w:spacing w:line="276" w:lineRule="auto"/>
        <w:jc w:val="both"/>
        <w:rPr>
          <w:rFonts w:ascii="Arial" w:hAnsi="Arial" w:cs="Arial"/>
          <w:color w:val="EE0000"/>
          <w:sz w:val="24"/>
          <w:szCs w:val="24"/>
        </w:rPr>
      </w:pPr>
      <w:r>
        <w:rPr>
          <w:rFonts w:ascii="Arial" w:hAnsi="Arial" w:cs="Arial"/>
          <w:color w:val="EE0000"/>
          <w:sz w:val="24"/>
          <w:szCs w:val="24"/>
        </w:rPr>
        <w:t>Wszelkie opłaty administracyjne ponoszone w wyniku prowadzonych działań związanych z uzyskiwaniem uzgodnień, opinii i decyzji Wykonawca winien wliczyć do ceny opracowania dokumentacji projektowej.</w:t>
      </w:r>
    </w:p>
    <w:p w14:paraId="35DC6215" w14:textId="77777777" w:rsidR="000B650B" w:rsidRDefault="005D5E8F">
      <w:pPr>
        <w:pStyle w:val="pkt"/>
        <w:numPr>
          <w:ilvl w:val="1"/>
          <w:numId w:val="2"/>
        </w:numPr>
        <w:spacing w:line="276" w:lineRule="auto"/>
        <w:jc w:val="both"/>
        <w:rPr>
          <w:rFonts w:ascii="Arial" w:eastAsia="Calibri, Calibri" w:hAnsi="Arial" w:cs="Arial"/>
          <w:bCs/>
          <w:sz w:val="24"/>
          <w:szCs w:val="24"/>
          <w:lang w:eastAsia="en-US"/>
        </w:rPr>
      </w:pPr>
      <w:r>
        <w:rPr>
          <w:rFonts w:ascii="Arial" w:hAnsi="Arial" w:cs="Arial"/>
          <w:sz w:val="24"/>
          <w:szCs w:val="24"/>
        </w:rPr>
        <w:t>Wykonawca, przy składaniu oferty, powinien uwzględnić ewentualne problemy                       w terminowym uzyskaniu wymaganych uzgodnień i zatwierdzeń;</w:t>
      </w:r>
    </w:p>
    <w:p w14:paraId="319F2846" w14:textId="77777777" w:rsidR="000B650B" w:rsidRDefault="000B650B">
      <w:pPr>
        <w:pStyle w:val="pkt"/>
        <w:spacing w:line="276" w:lineRule="auto"/>
        <w:jc w:val="both"/>
        <w:rPr>
          <w:rFonts w:ascii="Arial" w:eastAsia="Calibri, Calibri" w:hAnsi="Arial" w:cs="Arial"/>
          <w:bCs/>
          <w:sz w:val="24"/>
          <w:szCs w:val="24"/>
          <w:lang w:eastAsia="en-US"/>
        </w:rPr>
      </w:pPr>
    </w:p>
    <w:p w14:paraId="3017AFB6" w14:textId="77777777" w:rsidR="000B650B" w:rsidRDefault="005D5E8F">
      <w:pPr>
        <w:pStyle w:val="pkt"/>
        <w:numPr>
          <w:ilvl w:val="0"/>
          <w:numId w:val="2"/>
        </w:numPr>
        <w:spacing w:before="0" w:after="0" w:line="276" w:lineRule="auto"/>
        <w:jc w:val="both"/>
        <w:rPr>
          <w:rFonts w:ascii="Arial" w:hAnsi="Arial" w:cs="Arial"/>
          <w:sz w:val="24"/>
          <w:szCs w:val="24"/>
          <w:u w:val="single"/>
        </w:rPr>
      </w:pPr>
      <w:r>
        <w:rPr>
          <w:rStyle w:val="Pogrubienie"/>
          <w:rFonts w:ascii="Arial" w:eastAsia="SimSun" w:hAnsi="Arial" w:cs="Arial"/>
          <w:kern w:val="0"/>
          <w:sz w:val="24"/>
          <w:szCs w:val="24"/>
          <w:u w:val="single"/>
          <w:lang w:val="en-US" w:bidi="ar"/>
        </w:rPr>
        <w:t>Ogólna charakterystyka obiektu.</w:t>
      </w:r>
      <w:r>
        <w:rPr>
          <w:rFonts w:ascii="Arial" w:eastAsia="SimSun" w:hAnsi="Arial" w:cs="Arial"/>
          <w:kern w:val="0"/>
          <w:sz w:val="24"/>
          <w:szCs w:val="24"/>
          <w:u w:val="single"/>
          <w:lang w:val="en-US" w:bidi="ar"/>
        </w:rPr>
        <w:t> </w:t>
      </w:r>
    </w:p>
    <w:p w14:paraId="0552C5F1" w14:textId="77777777" w:rsidR="000B650B" w:rsidRDefault="000B650B">
      <w:pPr>
        <w:pStyle w:val="pkt"/>
        <w:spacing w:before="0" w:after="0" w:line="276" w:lineRule="auto"/>
        <w:ind w:left="360"/>
        <w:jc w:val="both"/>
        <w:rPr>
          <w:rFonts w:ascii="Arial" w:hAnsi="Arial" w:cs="Arial"/>
          <w:sz w:val="24"/>
          <w:szCs w:val="24"/>
          <w:u w:val="single"/>
        </w:rPr>
      </w:pPr>
    </w:p>
    <w:p w14:paraId="68532E25" w14:textId="77777777" w:rsidR="000B650B" w:rsidRDefault="005D5E8F">
      <w:pPr>
        <w:widowControl/>
        <w:jc w:val="both"/>
        <w:rPr>
          <w:rFonts w:ascii="Arial" w:eastAsia="SimSun" w:hAnsi="Arial" w:cs="Arial"/>
          <w:kern w:val="0"/>
          <w:lang w:val="en-US" w:bidi="ar"/>
        </w:rPr>
      </w:pPr>
      <w:r>
        <w:rPr>
          <w:rFonts w:ascii="Arial" w:eastAsia="SimSun" w:hAnsi="Arial" w:cs="Arial"/>
          <w:kern w:val="0"/>
          <w:lang w:val="en-US" w:bidi="ar"/>
        </w:rPr>
        <w:t>Siedzibę Niepublicznej Szkoły Podstawowej, stanowi istniejący budynek, zlokalizowany w miejscowości Rękusy k. Ełku.</w:t>
      </w:r>
      <w:r>
        <w:rPr>
          <w:rFonts w:ascii="Arial" w:eastAsia="SimSun" w:hAnsi="Arial" w:cs="Arial"/>
          <w:kern w:val="0"/>
          <w:lang w:bidi="ar"/>
        </w:rPr>
        <w:t xml:space="preserve"> </w:t>
      </w:r>
      <w:r>
        <w:rPr>
          <w:rFonts w:ascii="Arial" w:eastAsia="SimSun" w:hAnsi="Arial" w:cs="Arial"/>
          <w:kern w:val="0"/>
          <w:lang w:val="en-US" w:bidi="ar"/>
        </w:rPr>
        <w:t>Adres: Rękusy 17; 19-300 Ełk.</w:t>
      </w:r>
      <w:r>
        <w:rPr>
          <w:rFonts w:ascii="Arial" w:eastAsia="SimSun" w:hAnsi="Arial" w:cs="Arial"/>
          <w:kern w:val="0"/>
          <w:lang w:bidi="ar"/>
        </w:rPr>
        <w:t xml:space="preserve"> </w:t>
      </w:r>
      <w:r>
        <w:rPr>
          <w:rFonts w:ascii="Arial" w:eastAsia="SimSun" w:hAnsi="Arial" w:cs="Arial"/>
          <w:b/>
          <w:bCs/>
          <w:kern w:val="0"/>
          <w:lang w:val="en-US" w:bidi="ar"/>
        </w:rPr>
        <w:t>W budynku, poza szkołą funkcjonują dodatkowo dwa oddziały przedszkolne.</w:t>
      </w:r>
      <w:r>
        <w:rPr>
          <w:rFonts w:ascii="Arial" w:eastAsia="SimSun" w:hAnsi="Arial" w:cs="Arial"/>
          <w:kern w:val="0"/>
          <w:lang w:bidi="ar"/>
        </w:rPr>
        <w:t xml:space="preserve"> </w:t>
      </w:r>
      <w:r>
        <w:rPr>
          <w:rFonts w:ascii="Arial" w:eastAsia="SimSun" w:hAnsi="Arial" w:cs="Arial"/>
          <w:kern w:val="0"/>
          <w:lang w:val="en-US" w:bidi="ar"/>
        </w:rPr>
        <w:t xml:space="preserve">Szkoła w Rękusach została wybudowana poza zwartą zabudową, w </w:t>
      </w:r>
      <w:proofErr w:type="spellStart"/>
      <w:r>
        <w:rPr>
          <w:rFonts w:ascii="Arial" w:eastAsia="SimSun" w:hAnsi="Arial" w:cs="Arial"/>
          <w:kern w:val="0"/>
          <w:lang w:val="en-US" w:bidi="ar"/>
        </w:rPr>
        <w:t>znacznej</w:t>
      </w:r>
      <w:proofErr w:type="spellEnd"/>
      <w:r>
        <w:rPr>
          <w:rFonts w:ascii="Arial" w:eastAsia="SimSun" w:hAnsi="Arial" w:cs="Arial"/>
          <w:kern w:val="0"/>
          <w:lang w:val="en-US" w:bidi="ar"/>
        </w:rPr>
        <w:t xml:space="preserve"> </w:t>
      </w:r>
      <w:proofErr w:type="spellStart"/>
      <w:r>
        <w:rPr>
          <w:rFonts w:ascii="Arial" w:eastAsia="SimSun" w:hAnsi="Arial" w:cs="Arial"/>
          <w:kern w:val="0"/>
          <w:lang w:val="en-US" w:bidi="ar"/>
        </w:rPr>
        <w:t>odległości</w:t>
      </w:r>
      <w:proofErr w:type="spellEnd"/>
      <w:r>
        <w:rPr>
          <w:rFonts w:ascii="Arial" w:eastAsia="SimSun" w:hAnsi="Arial" w:cs="Arial"/>
          <w:kern w:val="0"/>
          <w:lang w:val="en-US" w:bidi="ar"/>
        </w:rPr>
        <w:t xml:space="preserve"> </w:t>
      </w:r>
      <w:proofErr w:type="spellStart"/>
      <w:r>
        <w:rPr>
          <w:rFonts w:ascii="Arial" w:eastAsia="SimSun" w:hAnsi="Arial" w:cs="Arial"/>
          <w:kern w:val="0"/>
          <w:lang w:val="en-US" w:bidi="ar"/>
        </w:rPr>
        <w:t>od</w:t>
      </w:r>
      <w:proofErr w:type="spellEnd"/>
      <w:r>
        <w:rPr>
          <w:rFonts w:ascii="Arial" w:eastAsia="SimSun" w:hAnsi="Arial" w:cs="Arial"/>
          <w:kern w:val="0"/>
          <w:lang w:val="en-US" w:bidi="ar"/>
        </w:rPr>
        <w:t xml:space="preserve"> </w:t>
      </w:r>
      <w:proofErr w:type="spellStart"/>
      <w:r>
        <w:rPr>
          <w:rFonts w:ascii="Arial" w:eastAsia="SimSun" w:hAnsi="Arial" w:cs="Arial"/>
          <w:kern w:val="0"/>
          <w:lang w:val="en-US" w:bidi="ar"/>
        </w:rPr>
        <w:t>innych</w:t>
      </w:r>
      <w:proofErr w:type="spellEnd"/>
      <w:r>
        <w:rPr>
          <w:rFonts w:ascii="Arial" w:eastAsia="SimSun" w:hAnsi="Arial" w:cs="Arial"/>
          <w:kern w:val="0"/>
          <w:lang w:val="en-US" w:bidi="ar"/>
        </w:rPr>
        <w:t xml:space="preserve">, </w:t>
      </w:r>
      <w:proofErr w:type="spellStart"/>
      <w:r>
        <w:rPr>
          <w:rFonts w:ascii="Arial" w:eastAsia="SimSun" w:hAnsi="Arial" w:cs="Arial"/>
          <w:kern w:val="0"/>
          <w:lang w:val="en-US" w:bidi="ar"/>
        </w:rPr>
        <w:t>sąsiadujących</w:t>
      </w:r>
      <w:proofErr w:type="spellEnd"/>
      <w:r>
        <w:rPr>
          <w:rFonts w:ascii="Arial" w:eastAsia="SimSun" w:hAnsi="Arial" w:cs="Arial"/>
          <w:kern w:val="0"/>
          <w:lang w:val="en-US" w:bidi="ar"/>
        </w:rPr>
        <w:t xml:space="preserve"> </w:t>
      </w:r>
      <w:proofErr w:type="spellStart"/>
      <w:r>
        <w:rPr>
          <w:rFonts w:ascii="Arial" w:eastAsia="SimSun" w:hAnsi="Arial" w:cs="Arial"/>
          <w:kern w:val="0"/>
          <w:lang w:val="en-US" w:bidi="ar"/>
        </w:rPr>
        <w:t>zabudowań</w:t>
      </w:r>
      <w:proofErr w:type="spellEnd"/>
      <w:r>
        <w:rPr>
          <w:rFonts w:ascii="Arial" w:eastAsia="SimSun" w:hAnsi="Arial" w:cs="Arial"/>
          <w:kern w:val="0"/>
          <w:lang w:val="en-US" w:bidi="ar"/>
        </w:rPr>
        <w:t xml:space="preserve"> i  obiektów. Najbliższe obiekty, znajdują się w odległości ok. 200m od budynku szkoły. </w:t>
      </w:r>
      <w:r>
        <w:rPr>
          <w:rFonts w:ascii="Arial" w:eastAsia="SimSun" w:hAnsi="Arial" w:cs="Arial"/>
          <w:kern w:val="0"/>
          <w:lang w:bidi="ar"/>
        </w:rPr>
        <w:t xml:space="preserve"> </w:t>
      </w:r>
      <w:r>
        <w:rPr>
          <w:rFonts w:ascii="Arial" w:eastAsia="SimSun" w:hAnsi="Arial" w:cs="Arial"/>
          <w:kern w:val="0"/>
          <w:lang w:val="en-US" w:bidi="ar"/>
        </w:rPr>
        <w:t>W obecnej formie, siedzibę szkoły oddano do eksploatacji w 1990 roku po zakończeniu budowy, w miejscu istniejącego (starego) budynku szkoły. Ostatnia przebudowa szkoły miała miejsce w 2021 roku, w kontekśc</w:t>
      </w:r>
      <w:r>
        <w:rPr>
          <w:rFonts w:ascii="Arial" w:eastAsia="SimSun" w:hAnsi="Arial" w:cs="Arial"/>
          <w:kern w:val="0"/>
          <w:lang w:val="en-US" w:bidi="ar"/>
        </w:rPr>
        <w:t>ie przystosowania przedszkola działającego w szkole do wymagań obowiązujących przepisów. </w:t>
      </w:r>
    </w:p>
    <w:p w14:paraId="110FAC78" w14:textId="77777777" w:rsidR="000B650B" w:rsidRDefault="005D5E8F">
      <w:pPr>
        <w:widowControl/>
        <w:jc w:val="both"/>
        <w:rPr>
          <w:rFonts w:ascii="Arial" w:eastAsia="SimSun" w:hAnsi="Arial" w:cs="Arial"/>
          <w:b/>
          <w:bCs/>
          <w:kern w:val="0"/>
          <w:lang w:val="en-US" w:bidi="ar"/>
        </w:rPr>
      </w:pPr>
      <w:r>
        <w:rPr>
          <w:rFonts w:ascii="Arial" w:eastAsia="SimSun" w:hAnsi="Arial" w:cs="Arial"/>
          <w:kern w:val="0"/>
          <w:lang w:bidi="ar"/>
        </w:rPr>
        <w:t xml:space="preserve"> </w:t>
      </w:r>
    </w:p>
    <w:p w14:paraId="1B93EBD5" w14:textId="77777777" w:rsidR="000B650B" w:rsidRDefault="005D5E8F">
      <w:pPr>
        <w:widowControl/>
        <w:jc w:val="both"/>
        <w:rPr>
          <w:rFonts w:ascii="Arial" w:hAnsi="Arial" w:cs="Arial"/>
          <w:b/>
          <w:bCs/>
        </w:rPr>
      </w:pPr>
      <w:r>
        <w:rPr>
          <w:rFonts w:ascii="Arial" w:eastAsia="SimSun" w:hAnsi="Arial" w:cs="Arial"/>
          <w:b/>
          <w:bCs/>
          <w:kern w:val="0"/>
          <w:lang w:val="en-US" w:bidi="ar"/>
        </w:rPr>
        <w:t>Parametry charakterystyczne obiektu: </w:t>
      </w:r>
    </w:p>
    <w:p w14:paraId="4426EC2A" w14:textId="77777777" w:rsidR="000B650B" w:rsidRDefault="005D5E8F">
      <w:pPr>
        <w:widowControl/>
        <w:numPr>
          <w:ilvl w:val="0"/>
          <w:numId w:val="13"/>
        </w:numPr>
        <w:jc w:val="both"/>
        <w:rPr>
          <w:rFonts w:ascii="Arial" w:hAnsi="Arial" w:cs="Arial"/>
        </w:rPr>
      </w:pPr>
      <w:r>
        <w:rPr>
          <w:rFonts w:ascii="Arial" w:eastAsia="SimSun" w:hAnsi="Arial" w:cs="Arial"/>
          <w:kern w:val="0"/>
          <w:lang w:val="en-US" w:bidi="ar"/>
        </w:rPr>
        <w:t>Powierzchnia zabudowy: 340,56m² </w:t>
      </w:r>
    </w:p>
    <w:p w14:paraId="228DFFB9" w14:textId="77777777" w:rsidR="000B650B" w:rsidRDefault="005D5E8F">
      <w:pPr>
        <w:widowControl/>
        <w:numPr>
          <w:ilvl w:val="0"/>
          <w:numId w:val="13"/>
        </w:numPr>
        <w:jc w:val="both"/>
        <w:rPr>
          <w:rFonts w:ascii="Arial" w:hAnsi="Arial" w:cs="Arial"/>
        </w:rPr>
      </w:pPr>
      <w:r>
        <w:rPr>
          <w:rFonts w:ascii="Arial" w:eastAsia="SimSun" w:hAnsi="Arial" w:cs="Arial"/>
          <w:kern w:val="0"/>
          <w:lang w:val="en-US" w:bidi="ar"/>
        </w:rPr>
        <w:t>Powierzchnia użytkowa: 1004,5m² </w:t>
      </w:r>
    </w:p>
    <w:p w14:paraId="52116E25" w14:textId="77777777" w:rsidR="000B650B" w:rsidRDefault="005D5E8F">
      <w:pPr>
        <w:widowControl/>
        <w:numPr>
          <w:ilvl w:val="0"/>
          <w:numId w:val="13"/>
        </w:numPr>
        <w:jc w:val="both"/>
        <w:rPr>
          <w:rFonts w:ascii="Arial" w:hAnsi="Arial" w:cs="Arial"/>
        </w:rPr>
      </w:pPr>
      <w:r>
        <w:rPr>
          <w:rFonts w:ascii="Arial" w:eastAsia="SimSun" w:hAnsi="Arial" w:cs="Arial"/>
          <w:kern w:val="0"/>
          <w:lang w:val="en-US" w:bidi="ar"/>
        </w:rPr>
        <w:t>Piwnica: 260,73m² </w:t>
      </w:r>
    </w:p>
    <w:p w14:paraId="35F51CD7" w14:textId="77777777" w:rsidR="000B650B" w:rsidRDefault="005D5E8F">
      <w:pPr>
        <w:widowControl/>
        <w:numPr>
          <w:ilvl w:val="0"/>
          <w:numId w:val="13"/>
        </w:numPr>
        <w:jc w:val="both"/>
        <w:rPr>
          <w:rFonts w:ascii="Arial" w:hAnsi="Arial" w:cs="Arial"/>
        </w:rPr>
      </w:pPr>
      <w:r>
        <w:rPr>
          <w:rFonts w:ascii="Arial" w:eastAsia="SimSun" w:hAnsi="Arial" w:cs="Arial"/>
          <w:kern w:val="0"/>
          <w:lang w:val="en-US" w:bidi="ar"/>
        </w:rPr>
        <w:t>Parter (I kondygnacja nadziemna): 258,25m² </w:t>
      </w:r>
    </w:p>
    <w:p w14:paraId="641C59A4" w14:textId="77777777" w:rsidR="000B650B" w:rsidRDefault="005D5E8F">
      <w:pPr>
        <w:widowControl/>
        <w:numPr>
          <w:ilvl w:val="0"/>
          <w:numId w:val="13"/>
        </w:numPr>
        <w:jc w:val="both"/>
        <w:rPr>
          <w:rFonts w:ascii="Arial" w:hAnsi="Arial" w:cs="Arial"/>
        </w:rPr>
      </w:pPr>
      <w:r>
        <w:rPr>
          <w:rFonts w:ascii="Arial" w:eastAsia="SimSun" w:hAnsi="Arial" w:cs="Arial"/>
          <w:kern w:val="0"/>
          <w:lang w:val="en-US" w:bidi="ar"/>
        </w:rPr>
        <w:t>I Piętro (II kondygnacja nadziemna): 253,66m² </w:t>
      </w:r>
    </w:p>
    <w:p w14:paraId="542F627B" w14:textId="77777777" w:rsidR="000B650B" w:rsidRDefault="005D5E8F">
      <w:pPr>
        <w:widowControl/>
        <w:numPr>
          <w:ilvl w:val="0"/>
          <w:numId w:val="13"/>
        </w:numPr>
        <w:jc w:val="both"/>
        <w:rPr>
          <w:rFonts w:ascii="Arial" w:hAnsi="Arial" w:cs="Arial"/>
        </w:rPr>
      </w:pPr>
      <w:r>
        <w:rPr>
          <w:rFonts w:ascii="Arial" w:eastAsia="SimSun" w:hAnsi="Arial" w:cs="Arial"/>
          <w:kern w:val="0"/>
          <w:lang w:val="en-US" w:bidi="ar"/>
        </w:rPr>
        <w:t>II Piętro (III kondygnacja nadziemna): 231,85m² </w:t>
      </w:r>
    </w:p>
    <w:p w14:paraId="2C9A22CD" w14:textId="77777777" w:rsidR="000B650B" w:rsidRDefault="005D5E8F">
      <w:pPr>
        <w:widowControl/>
        <w:numPr>
          <w:ilvl w:val="0"/>
          <w:numId w:val="13"/>
        </w:numPr>
        <w:jc w:val="both"/>
        <w:rPr>
          <w:rFonts w:ascii="Arial" w:hAnsi="Arial" w:cs="Arial"/>
        </w:rPr>
      </w:pPr>
      <w:r>
        <w:rPr>
          <w:rFonts w:ascii="Arial" w:eastAsia="SimSun" w:hAnsi="Arial" w:cs="Arial"/>
          <w:kern w:val="0"/>
          <w:lang w:val="en-US" w:bidi="ar"/>
        </w:rPr>
        <w:t>Poddasze: 229,02m² </w:t>
      </w:r>
    </w:p>
    <w:p w14:paraId="00AB4D78" w14:textId="77777777" w:rsidR="000B650B" w:rsidRDefault="005D5E8F">
      <w:pPr>
        <w:widowControl/>
        <w:numPr>
          <w:ilvl w:val="0"/>
          <w:numId w:val="13"/>
        </w:numPr>
        <w:jc w:val="both"/>
        <w:rPr>
          <w:rFonts w:ascii="Arial" w:hAnsi="Arial" w:cs="Arial"/>
        </w:rPr>
      </w:pPr>
      <w:r>
        <w:rPr>
          <w:rFonts w:ascii="Arial" w:eastAsia="SimSun" w:hAnsi="Arial" w:cs="Arial"/>
          <w:kern w:val="0"/>
          <w:lang w:val="en-US" w:bidi="ar"/>
        </w:rPr>
        <w:t>Kubatura: 5 169,7m³ </w:t>
      </w:r>
    </w:p>
    <w:p w14:paraId="38E95DFD" w14:textId="77777777" w:rsidR="000B650B" w:rsidRDefault="005D5E8F">
      <w:pPr>
        <w:widowControl/>
        <w:numPr>
          <w:ilvl w:val="0"/>
          <w:numId w:val="13"/>
        </w:numPr>
        <w:jc w:val="both"/>
        <w:rPr>
          <w:rFonts w:ascii="Arial" w:hAnsi="Arial" w:cs="Arial"/>
        </w:rPr>
      </w:pPr>
      <w:r>
        <w:rPr>
          <w:rFonts w:ascii="Arial" w:eastAsia="SimSun" w:hAnsi="Arial" w:cs="Arial"/>
          <w:kern w:val="0"/>
          <w:lang w:val="en-US" w:bidi="ar"/>
        </w:rPr>
        <w:t>Wysokość w kalenicy: 13,90m (SW) </w:t>
      </w:r>
    </w:p>
    <w:p w14:paraId="7A372A65" w14:textId="2EA7401C" w:rsidR="000B650B" w:rsidRDefault="005D5E8F">
      <w:pPr>
        <w:widowControl/>
        <w:jc w:val="both"/>
        <w:rPr>
          <w:rFonts w:ascii="Arial" w:eastAsia="SimSun" w:hAnsi="Arial" w:cs="Arial"/>
          <w:kern w:val="0"/>
          <w:lang w:bidi="ar"/>
        </w:rPr>
      </w:pPr>
      <w:r>
        <w:rPr>
          <w:rFonts w:ascii="Arial" w:eastAsia="SimSun" w:hAnsi="Arial" w:cs="Arial"/>
          <w:kern w:val="0"/>
          <w:lang w:val="en-US" w:bidi="ar"/>
        </w:rPr>
        <w:t>Budynek posiada w części trzy kondygnacje nadziemne i poddasze nieużytkowe oraz podpiwniczenie i kwalifikuje się do grupy budynków średniowysokich (SW), o wysokości przekraczającej 12</w:t>
      </w:r>
      <w:r>
        <w:rPr>
          <w:rFonts w:ascii="Arial" w:eastAsia="SimSun" w:hAnsi="Arial" w:cs="Arial"/>
          <w:kern w:val="0"/>
          <w:lang w:bidi="ar"/>
        </w:rPr>
        <w:t xml:space="preserve"> </w:t>
      </w:r>
      <w:r>
        <w:rPr>
          <w:rFonts w:ascii="Arial" w:eastAsia="SimSun" w:hAnsi="Arial" w:cs="Arial"/>
          <w:kern w:val="0"/>
          <w:lang w:val="en-US" w:bidi="ar"/>
        </w:rPr>
        <w:t>m</w:t>
      </w:r>
      <w:r>
        <w:rPr>
          <w:rFonts w:ascii="Arial" w:eastAsia="SimSun" w:hAnsi="Arial" w:cs="Arial"/>
          <w:kern w:val="0"/>
          <w:lang w:bidi="ar"/>
        </w:rPr>
        <w:t xml:space="preserve">, </w:t>
      </w:r>
      <w:r>
        <w:rPr>
          <w:rFonts w:ascii="Arial" w:eastAsia="SimSun" w:hAnsi="Arial" w:cs="Arial"/>
          <w:kern w:val="0"/>
          <w:lang w:val="en-US" w:bidi="ar"/>
        </w:rPr>
        <w:t>faktyczna wysokość wynosi 13,9m (wg przekrojów budynku zawartych w Inwentaryzacji budowlanej opracowanej w 2013 roku).</w:t>
      </w:r>
      <w:r>
        <w:rPr>
          <w:rFonts w:ascii="Arial" w:eastAsia="SimSun" w:hAnsi="Arial" w:cs="Arial"/>
          <w:kern w:val="0"/>
          <w:lang w:bidi="ar"/>
        </w:rPr>
        <w:t xml:space="preserve"> </w:t>
      </w:r>
      <w:r>
        <w:rPr>
          <w:rFonts w:ascii="Arial" w:eastAsia="SimSun" w:hAnsi="Arial" w:cs="Arial"/>
          <w:kern w:val="0"/>
          <w:lang w:val="en-US" w:bidi="ar"/>
        </w:rPr>
        <w:t>Siedziba Szkoły znajduje się w centrum miejscowości Rękusy.</w:t>
      </w:r>
      <w:r>
        <w:rPr>
          <w:rFonts w:ascii="Arial" w:eastAsia="SimSun" w:hAnsi="Arial" w:cs="Arial"/>
          <w:kern w:val="0"/>
          <w:lang w:bidi="ar"/>
        </w:rPr>
        <w:t xml:space="preserve"> </w:t>
      </w:r>
      <w:r>
        <w:rPr>
          <w:rFonts w:ascii="Arial" w:eastAsia="SimSun" w:hAnsi="Arial" w:cs="Arial"/>
          <w:kern w:val="0"/>
          <w:lang w:val="en-US" w:bidi="ar"/>
        </w:rPr>
        <w:t>Konstrukcja budynku – tradycyjna.</w:t>
      </w:r>
      <w:r>
        <w:rPr>
          <w:rFonts w:ascii="Arial" w:eastAsia="SimSun" w:hAnsi="Arial" w:cs="Arial"/>
          <w:kern w:val="0"/>
          <w:lang w:bidi="ar"/>
        </w:rPr>
        <w:t xml:space="preserve"> </w:t>
      </w:r>
      <w:r>
        <w:rPr>
          <w:rFonts w:ascii="Arial" w:eastAsia="SimSun" w:hAnsi="Arial" w:cs="Arial"/>
          <w:kern w:val="0"/>
          <w:lang w:val="en-US" w:bidi="ar"/>
        </w:rPr>
        <w:t>Ściany murowane z elementów ceramicznych na zaprawie cementowo-wapiennej. Stropy międzykondygnacyjne żelbetowe, z płyty żerańskiej.</w:t>
      </w:r>
      <w:r>
        <w:rPr>
          <w:rFonts w:ascii="Arial" w:eastAsia="SimSun" w:hAnsi="Arial" w:cs="Arial"/>
          <w:kern w:val="0"/>
          <w:lang w:bidi="ar"/>
        </w:rPr>
        <w:t xml:space="preserve"> </w:t>
      </w:r>
      <w:r>
        <w:rPr>
          <w:rFonts w:ascii="Arial" w:eastAsia="SimSun" w:hAnsi="Arial" w:cs="Arial"/>
          <w:kern w:val="0"/>
          <w:lang w:val="en-US" w:bidi="ar"/>
        </w:rPr>
        <w:t>Schody – żelbetowe, płytowe. Konstrukcja dachu budynku – drewniana. Prz</w:t>
      </w:r>
      <w:r w:rsidR="00EF5FCC">
        <w:rPr>
          <w:rFonts w:ascii="Arial" w:eastAsia="SimSun" w:hAnsi="Arial" w:cs="Arial"/>
          <w:kern w:val="0"/>
          <w:lang w:val="en-US" w:bidi="ar"/>
        </w:rPr>
        <w:t>y</w:t>
      </w:r>
      <w:r>
        <w:rPr>
          <w:rFonts w:ascii="Arial" w:eastAsia="SimSun" w:hAnsi="Arial" w:cs="Arial"/>
          <w:kern w:val="0"/>
          <w:lang w:val="en-US" w:bidi="ar"/>
        </w:rPr>
        <w:t>krycie dachu budynku, wykonano z blachy. Dojazd do budynku zapewniono drogami publicznymi –</w:t>
      </w:r>
      <w:r>
        <w:rPr>
          <w:rFonts w:ascii="Arial" w:eastAsia="SimSun" w:hAnsi="Arial" w:cs="Arial"/>
          <w:kern w:val="0"/>
          <w:lang w:val="en-US" w:bidi="ar"/>
        </w:rPr>
        <w:t xml:space="preserve"> od strony drogi krajowej DK16 łączącej Ełk i Orzysz. </w:t>
      </w:r>
      <w:r>
        <w:rPr>
          <w:rFonts w:ascii="Arial" w:eastAsia="SimSun" w:hAnsi="Arial" w:cs="Arial"/>
          <w:color w:val="FF0000"/>
          <w:kern w:val="0"/>
          <w:lang w:bidi="ar"/>
        </w:rPr>
        <w:t xml:space="preserve">Obecnie źródło ciepła na potrzeby c.o. stanowi kocioł węglowy. Instalacja c.w.u. zasilana z zasobników elektrycznych pojemnościowych.  </w:t>
      </w:r>
    </w:p>
    <w:p w14:paraId="677DC20D" w14:textId="77777777" w:rsidR="000B650B" w:rsidRDefault="000B650B">
      <w:pPr>
        <w:widowControl/>
        <w:jc w:val="both"/>
        <w:rPr>
          <w:rFonts w:ascii="Arial" w:eastAsia="SimSun" w:hAnsi="Arial" w:cs="Arial"/>
          <w:kern w:val="0"/>
          <w:lang w:val="en-US" w:bidi="ar"/>
        </w:rPr>
      </w:pPr>
    </w:p>
    <w:p w14:paraId="69F2F52E" w14:textId="77777777" w:rsidR="000B650B" w:rsidRDefault="005D5E8F">
      <w:pPr>
        <w:widowControl/>
        <w:jc w:val="both"/>
        <w:rPr>
          <w:rFonts w:ascii="Arial" w:hAnsi="Arial" w:cs="Arial"/>
        </w:rPr>
      </w:pPr>
      <w:r>
        <w:rPr>
          <w:rFonts w:ascii="Arial" w:eastAsia="SimSun" w:hAnsi="Arial" w:cs="Arial"/>
          <w:b/>
          <w:bCs/>
          <w:kern w:val="0"/>
          <w:u w:val="single"/>
          <w:lang w:val="en-US" w:bidi="ar"/>
        </w:rPr>
        <w:t>Obiekt wyposażono w instalacje użytkowe:</w:t>
      </w:r>
      <w:r>
        <w:rPr>
          <w:rFonts w:ascii="Arial" w:eastAsia="SimSun" w:hAnsi="Arial" w:cs="Arial"/>
          <w:kern w:val="0"/>
          <w:lang w:val="en-US" w:bidi="ar"/>
        </w:rPr>
        <w:br/>
        <w:t xml:space="preserve">– </w:t>
      </w:r>
      <w:r>
        <w:rPr>
          <w:rStyle w:val="Uwydatnienie"/>
          <w:rFonts w:ascii="Arial" w:eastAsia="SimSun" w:hAnsi="Arial" w:cs="Arial"/>
          <w:kern w:val="0"/>
          <w:lang w:val="en-US" w:bidi="ar"/>
        </w:rPr>
        <w:t>Instalacje sanitarne</w:t>
      </w:r>
      <w:r>
        <w:rPr>
          <w:rFonts w:ascii="Arial" w:eastAsia="SimSun" w:hAnsi="Arial" w:cs="Arial"/>
          <w:kern w:val="0"/>
          <w:lang w:val="en-US" w:bidi="ar"/>
        </w:rPr>
        <w:br/>
        <w:t>– instalacja wody bytowej,</w:t>
      </w:r>
      <w:r>
        <w:rPr>
          <w:rFonts w:ascii="Arial" w:eastAsia="SimSun" w:hAnsi="Arial" w:cs="Arial"/>
          <w:kern w:val="0"/>
          <w:lang w:bidi="ar"/>
        </w:rPr>
        <w:t xml:space="preserve">   </w:t>
      </w:r>
      <w:r>
        <w:rPr>
          <w:rFonts w:ascii="Arial" w:eastAsia="SimSun" w:hAnsi="Arial" w:cs="Arial"/>
          <w:kern w:val="0"/>
          <w:lang w:val="en-US" w:bidi="ar"/>
        </w:rPr>
        <w:br/>
        <w:t>– instalacja kanalizacji sanitarnej,</w:t>
      </w:r>
      <w:r>
        <w:rPr>
          <w:rFonts w:ascii="Arial" w:eastAsia="SimSun" w:hAnsi="Arial" w:cs="Arial"/>
          <w:kern w:val="0"/>
          <w:lang w:val="en-US" w:bidi="ar"/>
        </w:rPr>
        <w:br/>
        <w:t>– instalacja grzewcza z własną kotłownią na paliwo stałe,</w:t>
      </w:r>
      <w:r>
        <w:rPr>
          <w:rFonts w:ascii="Arial" w:eastAsia="SimSun" w:hAnsi="Arial" w:cs="Arial"/>
          <w:kern w:val="0"/>
          <w:lang w:val="en-US" w:bidi="ar"/>
        </w:rPr>
        <w:br/>
        <w:t>– instalacja wentylacyjna, </w:t>
      </w:r>
    </w:p>
    <w:p w14:paraId="267E8430" w14:textId="77777777" w:rsidR="000B650B" w:rsidRDefault="005D5E8F">
      <w:pPr>
        <w:widowControl/>
        <w:jc w:val="both"/>
        <w:rPr>
          <w:rFonts w:ascii="Arial" w:eastAsia="SimSun" w:hAnsi="Arial" w:cs="Arial"/>
          <w:kern w:val="0"/>
          <w:lang w:val="en-US" w:bidi="ar"/>
        </w:rPr>
      </w:pPr>
      <w:r>
        <w:rPr>
          <w:rFonts w:ascii="Arial" w:eastAsia="SimSun" w:hAnsi="Arial" w:cs="Arial"/>
          <w:kern w:val="0"/>
          <w:lang w:val="en-US" w:bidi="ar"/>
        </w:rPr>
        <w:t xml:space="preserve">– </w:t>
      </w:r>
      <w:r>
        <w:rPr>
          <w:rStyle w:val="Uwydatnienie"/>
          <w:rFonts w:ascii="Arial" w:eastAsia="SimSun" w:hAnsi="Arial" w:cs="Arial"/>
          <w:kern w:val="0"/>
          <w:lang w:val="en-US" w:bidi="ar"/>
        </w:rPr>
        <w:t>Instalacje elektryczne</w:t>
      </w:r>
      <w:r>
        <w:rPr>
          <w:rFonts w:ascii="Arial" w:eastAsia="SimSun" w:hAnsi="Arial" w:cs="Arial"/>
          <w:kern w:val="0"/>
          <w:lang w:val="en-US" w:bidi="ar"/>
        </w:rPr>
        <w:br/>
        <w:t>– wewnętrzna linia zasilająca,</w:t>
      </w:r>
      <w:r>
        <w:rPr>
          <w:rFonts w:ascii="Arial" w:eastAsia="SimSun" w:hAnsi="Arial" w:cs="Arial"/>
          <w:kern w:val="0"/>
          <w:lang w:val="en-US" w:bidi="ar"/>
        </w:rPr>
        <w:br/>
        <w:t>– rozdzielnie główne,</w:t>
      </w:r>
      <w:r>
        <w:rPr>
          <w:rFonts w:ascii="Arial" w:eastAsia="SimSun" w:hAnsi="Arial" w:cs="Arial"/>
          <w:kern w:val="0"/>
          <w:lang w:val="en-US" w:bidi="ar"/>
        </w:rPr>
        <w:br/>
        <w:t>– instalacja oświetleniowa,</w:t>
      </w:r>
      <w:r>
        <w:rPr>
          <w:rFonts w:ascii="Arial" w:eastAsia="SimSun" w:hAnsi="Arial" w:cs="Arial"/>
          <w:kern w:val="0"/>
          <w:lang w:val="en-US" w:bidi="ar"/>
        </w:rPr>
        <w:br/>
        <w:t>– instalacja gniazd wtykowych,</w:t>
      </w:r>
      <w:r>
        <w:rPr>
          <w:rFonts w:ascii="Arial" w:eastAsia="SimSun" w:hAnsi="Arial" w:cs="Arial"/>
          <w:kern w:val="0"/>
          <w:lang w:val="en-US" w:bidi="ar"/>
        </w:rPr>
        <w:br/>
        <w:t>– instalacje teletechniczne. </w:t>
      </w:r>
    </w:p>
    <w:p w14:paraId="7912F8F1" w14:textId="77777777" w:rsidR="000B650B" w:rsidRDefault="005D5E8F">
      <w:pPr>
        <w:widowControl/>
        <w:jc w:val="both"/>
        <w:rPr>
          <w:rFonts w:ascii="Arial" w:eastAsia="SimSun" w:hAnsi="Arial" w:cs="Arial"/>
          <w:color w:val="FF0000"/>
          <w:kern w:val="0"/>
          <w:lang w:bidi="ar"/>
        </w:rPr>
      </w:pPr>
      <w:r>
        <w:rPr>
          <w:rFonts w:ascii="Arial" w:eastAsia="SimSun" w:hAnsi="Arial" w:cs="Arial"/>
          <w:color w:val="FF0000"/>
          <w:kern w:val="0"/>
          <w:lang w:bidi="ar"/>
        </w:rPr>
        <w:t xml:space="preserve">- instalacje c.w.u. - zasobniki elektryczne pojemnościowe (bojlery) </w:t>
      </w:r>
    </w:p>
    <w:p w14:paraId="1F00200B" w14:textId="77777777" w:rsidR="000B650B" w:rsidRDefault="000B650B">
      <w:pPr>
        <w:widowControl/>
        <w:jc w:val="both"/>
        <w:rPr>
          <w:rFonts w:ascii="Arial" w:eastAsia="SimSun" w:hAnsi="Arial" w:cs="Arial"/>
          <w:kern w:val="0"/>
          <w:lang w:val="en-US" w:bidi="ar"/>
        </w:rPr>
      </w:pPr>
    </w:p>
    <w:p w14:paraId="72486193" w14:textId="77777777" w:rsidR="000B650B" w:rsidRDefault="005D5E8F">
      <w:pPr>
        <w:widowControl/>
        <w:jc w:val="both"/>
        <w:rPr>
          <w:rFonts w:ascii="Arial" w:eastAsia="SimSun" w:hAnsi="Arial" w:cs="Arial"/>
          <w:kern w:val="0"/>
          <w:lang w:val="en-US" w:bidi="ar"/>
        </w:rPr>
      </w:pPr>
      <w:r>
        <w:rPr>
          <w:rFonts w:ascii="Arial" w:eastAsia="SimSun" w:hAnsi="Arial" w:cs="Arial"/>
          <w:b/>
          <w:bCs/>
          <w:kern w:val="0"/>
          <w:u w:val="single"/>
          <w:lang w:val="en-US" w:bidi="ar"/>
        </w:rPr>
        <w:t>Urządzenia przeciwpożarowe:</w:t>
      </w:r>
      <w:r>
        <w:rPr>
          <w:rFonts w:ascii="Arial" w:eastAsia="SimSun" w:hAnsi="Arial" w:cs="Arial"/>
          <w:kern w:val="0"/>
          <w:lang w:val="en-US" w:bidi="ar"/>
        </w:rPr>
        <w:br/>
        <w:t>– hydranty wewnętrzne 25,</w:t>
      </w:r>
      <w:r>
        <w:rPr>
          <w:rFonts w:ascii="Arial" w:eastAsia="SimSun" w:hAnsi="Arial" w:cs="Arial"/>
          <w:kern w:val="0"/>
          <w:lang w:val="en-US" w:bidi="ar"/>
        </w:rPr>
        <w:br/>
        <w:t>– awaryjne oświetlenie ewakuacyjne,</w:t>
      </w:r>
      <w:r>
        <w:rPr>
          <w:rFonts w:ascii="Arial" w:eastAsia="SimSun" w:hAnsi="Arial" w:cs="Arial"/>
          <w:kern w:val="0"/>
          <w:lang w:val="en-US" w:bidi="ar"/>
        </w:rPr>
        <w:br/>
        <w:t>– przeciwpożarowy wyłącznik prądu. </w:t>
      </w:r>
    </w:p>
    <w:p w14:paraId="291D64C4" w14:textId="77777777" w:rsidR="000B650B" w:rsidRDefault="005D5E8F">
      <w:pPr>
        <w:pStyle w:val="pkt"/>
        <w:spacing w:before="0" w:after="0" w:line="276" w:lineRule="auto"/>
        <w:jc w:val="both"/>
        <w:rPr>
          <w:rFonts w:ascii="Arial" w:eastAsia="SimSun" w:hAnsi="Arial" w:cs="Arial"/>
          <w:color w:val="EE0000"/>
          <w:kern w:val="0"/>
          <w:sz w:val="24"/>
          <w:szCs w:val="24"/>
          <w:lang w:bidi="ar"/>
        </w:rPr>
      </w:pPr>
      <w:r>
        <w:rPr>
          <w:rFonts w:ascii="Arial" w:eastAsia="SimSun" w:hAnsi="Arial" w:cs="Arial"/>
          <w:b/>
          <w:bCs/>
          <w:color w:val="EE0000"/>
          <w:kern w:val="0"/>
          <w:sz w:val="24"/>
          <w:szCs w:val="24"/>
          <w:lang w:val="en-US" w:bidi="ar"/>
        </w:rPr>
        <w:t>Obiekt średniowysoki</w:t>
      </w:r>
      <w:r>
        <w:rPr>
          <w:rFonts w:ascii="Arial" w:eastAsia="SimSun" w:hAnsi="Arial" w:cs="Arial"/>
          <w:color w:val="EE0000"/>
          <w:kern w:val="0"/>
          <w:sz w:val="24"/>
          <w:szCs w:val="24"/>
          <w:lang w:val="en-US" w:bidi="ar"/>
        </w:rPr>
        <w:t xml:space="preserve"> o dominującej kwalifikacji jako kategoria zagrożenia ludzi ZL III (zawierający strefę pożarową kategorii zagrożenia ludzi ZL II), w świetle przepisów techniczno-budowlanych, powinien zostać wyposażony w urządzenia oddymiające przestrzeń klatki schodowej (odstąpienie od ww. wymagań, jest możliwe w oparciu o ekspertyzę techniczną rzeczoznawcy budowlanego oraz ds. zabezpieczeń przeciwpożarowych, uzgodnioną z Warmińsko-Mazurskim Komendantem Wojewódzkim PSP). </w:t>
      </w:r>
      <w:r>
        <w:rPr>
          <w:rFonts w:ascii="Arial" w:eastAsia="SimSun" w:hAnsi="Arial" w:cs="Arial"/>
          <w:color w:val="EE0000"/>
          <w:kern w:val="0"/>
          <w:sz w:val="24"/>
          <w:szCs w:val="24"/>
          <w:lang w:bidi="ar"/>
        </w:rPr>
        <w:t xml:space="preserve"> </w:t>
      </w:r>
    </w:p>
    <w:p w14:paraId="2F853132" w14:textId="77777777" w:rsidR="000B650B" w:rsidRDefault="000B650B">
      <w:pPr>
        <w:pStyle w:val="pkt"/>
        <w:spacing w:before="0" w:after="0" w:line="276" w:lineRule="auto"/>
        <w:jc w:val="both"/>
        <w:rPr>
          <w:rFonts w:ascii="Arial" w:eastAsia="SimSun" w:hAnsi="Arial" w:cs="Arial"/>
          <w:color w:val="EE0000"/>
          <w:kern w:val="0"/>
          <w:sz w:val="24"/>
          <w:szCs w:val="24"/>
          <w:lang w:bidi="ar"/>
        </w:rPr>
      </w:pPr>
    </w:p>
    <w:p w14:paraId="0A770CD4" w14:textId="77777777" w:rsidR="000B650B" w:rsidRDefault="005D5E8F">
      <w:pPr>
        <w:pStyle w:val="pkt"/>
        <w:numPr>
          <w:ilvl w:val="0"/>
          <w:numId w:val="2"/>
        </w:numPr>
        <w:spacing w:before="0"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t>Dane wyjściowe do projektowania.</w:t>
      </w:r>
    </w:p>
    <w:p w14:paraId="42A22633" w14:textId="77777777" w:rsidR="000B650B" w:rsidRDefault="005D5E8F">
      <w:pPr>
        <w:pStyle w:val="pkt"/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Dokumentacja projektowo-kosztowa </w:t>
      </w:r>
      <w:r>
        <w:rPr>
          <w:rFonts w:ascii="Arial" w:eastAsia="Calibri, Calibri" w:hAnsi="Arial" w:cs="Arial"/>
          <w:bCs/>
          <w:sz w:val="24"/>
          <w:szCs w:val="24"/>
          <w:lang w:eastAsia="en-US"/>
        </w:rPr>
        <w:t xml:space="preserve">termomodernizacji budynku Szkoły Podstawowej                            w Rękusach </w:t>
      </w:r>
      <w:r>
        <w:rPr>
          <w:rFonts w:ascii="Arial" w:hAnsi="Arial" w:cs="Arial"/>
          <w:sz w:val="24"/>
          <w:szCs w:val="24"/>
        </w:rPr>
        <w:t>powinna obejmować roboty budowlane planowane do realizacji w zakresie min.:</w:t>
      </w:r>
    </w:p>
    <w:p w14:paraId="6E96DF54" w14:textId="77777777" w:rsidR="000B650B" w:rsidRDefault="000B650B">
      <w:pPr>
        <w:pStyle w:val="pkt"/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24CD478A" w14:textId="77777777" w:rsidR="000B650B" w:rsidRDefault="005D5E8F">
      <w:pPr>
        <w:pStyle w:val="pkt"/>
        <w:numPr>
          <w:ilvl w:val="0"/>
          <w:numId w:val="14"/>
        </w:numPr>
        <w:spacing w:before="0"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t>termomodernizacji budynku  Szkoły Podstawowej w Rękusach  obejmującej w szczególności:</w:t>
      </w:r>
    </w:p>
    <w:p w14:paraId="7049806C" w14:textId="77777777" w:rsidR="000B650B" w:rsidRDefault="005D5E8F">
      <w:pPr>
        <w:pStyle w:val="Standard"/>
        <w:numPr>
          <w:ilvl w:val="0"/>
          <w:numId w:val="15"/>
        </w:numPr>
        <w:suppressAutoHyphens w:val="0"/>
        <w:spacing w:line="276" w:lineRule="auto"/>
        <w:jc w:val="both"/>
        <w:rPr>
          <w:rFonts w:ascii="Arial" w:eastAsia="Arial" w:hAnsi="Arial" w:cs="Arial"/>
        </w:rPr>
      </w:pPr>
      <w:r>
        <w:rPr>
          <w:rStyle w:val="Pogrubienie"/>
          <w:rFonts w:ascii="Arial" w:eastAsia="Arial" w:hAnsi="Arial" w:cs="Arial"/>
        </w:rPr>
        <w:t>Docieplenie ścian zewnętrznych nadziemia oraz ścian fundamentowych                    /piwnicznych</w:t>
      </w:r>
      <w:r>
        <w:rPr>
          <w:rFonts w:ascii="Arial" w:eastAsia="Arial" w:hAnsi="Arial" w:cs="Arial"/>
        </w:rPr>
        <w:t xml:space="preserve"> do poziomu ław fundamentowych, wraz z wykonaniem pełnej                                       hydroizolacji (przeciwwilgociowej i przeciwwodnej) dostosowanej do rzeczywistych warunków gruntowo-wodnych panujących na terenie inwestycji.</w:t>
      </w:r>
    </w:p>
    <w:p w14:paraId="3EC8EC60" w14:textId="77777777" w:rsidR="000B650B" w:rsidRDefault="000B650B">
      <w:pPr>
        <w:pStyle w:val="Standard"/>
        <w:suppressAutoHyphens w:val="0"/>
        <w:spacing w:line="276" w:lineRule="auto"/>
        <w:ind w:left="1080"/>
        <w:jc w:val="both"/>
        <w:rPr>
          <w:rFonts w:ascii="Arial" w:eastAsia="Arial" w:hAnsi="Arial" w:cs="Arial"/>
        </w:rPr>
      </w:pPr>
    </w:p>
    <w:p w14:paraId="595FD8BC" w14:textId="77777777" w:rsidR="000B650B" w:rsidRDefault="005D5E8F">
      <w:pPr>
        <w:pStyle w:val="Standard"/>
        <w:numPr>
          <w:ilvl w:val="0"/>
          <w:numId w:val="15"/>
        </w:numPr>
        <w:suppressAutoHyphens w:val="0"/>
        <w:spacing w:line="276" w:lineRule="auto"/>
        <w:jc w:val="both"/>
        <w:rPr>
          <w:rFonts w:ascii="Arial" w:eastAsia="Arial" w:hAnsi="Arial" w:cs="Arial"/>
          <w:color w:val="FF0000"/>
        </w:rPr>
      </w:pPr>
      <w:r>
        <w:rPr>
          <w:rStyle w:val="Pogrubienie"/>
          <w:rFonts w:ascii="Arial" w:eastAsia="Arial" w:hAnsi="Arial" w:cs="Arial"/>
          <w:color w:val="FF0000"/>
        </w:rPr>
        <w:t>Wymianę stolarki okiennej i drzwiowej</w:t>
      </w:r>
      <w:r>
        <w:rPr>
          <w:rFonts w:ascii="Arial" w:eastAsia="Arial" w:hAnsi="Arial" w:cs="Arial"/>
          <w:color w:val="FF0000"/>
        </w:rPr>
        <w:t xml:space="preserve"> w zakresie i standardzie wynikającym ze sporządzonej inwentaryzacji budowlanej, ekspertyzy technicznej oraz zaleceń                            i wskaźników określonych w audycie energetycznym  (optymalnego wariantu termomodernizacji) tj. zestawu ulepszeń, które zapewnią najniższy roczny koszt pozyskania ciepła oraz spełnia wymagania techniczno-użytkowe i ekologiczne </w:t>
      </w:r>
      <w:r>
        <w:rPr>
          <w:rFonts w:ascii="Arial" w:eastAsia="Arial" w:hAnsi="Arial" w:cs="Arial"/>
          <w:b/>
          <w:bCs/>
          <w:color w:val="FF0000"/>
        </w:rPr>
        <w:t>przy jednoczesnej opłacalności ekonomicznej</w:t>
      </w:r>
      <w:r>
        <w:rPr>
          <w:rFonts w:ascii="Arial" w:eastAsia="Arial" w:hAnsi="Arial" w:cs="Arial"/>
          <w:color w:val="FF0000"/>
        </w:rPr>
        <w:t xml:space="preserve"> – </w:t>
      </w:r>
      <w:r>
        <w:rPr>
          <w:rFonts w:ascii="Arial" w:eastAsia="Arial" w:hAnsi="Arial" w:cs="Arial"/>
          <w:b/>
          <w:bCs/>
          <w:color w:val="FF0000"/>
        </w:rPr>
        <w:t>w przypadku potwierdzenia w wyżej wymienionych opracowaniach konieczności jej przeprowadzenia</w:t>
      </w:r>
      <w:r>
        <w:rPr>
          <w:rFonts w:ascii="Arial" w:eastAsia="Arial" w:hAnsi="Arial" w:cs="Arial"/>
          <w:color w:val="FF0000"/>
        </w:rPr>
        <w:t>. O</w:t>
      </w:r>
      <w:r>
        <w:rPr>
          <w:rFonts w:ascii="Arial" w:eastAsia="Arial" w:hAnsi="Arial" w:cs="Arial"/>
          <w:color w:val="FF0000"/>
        </w:rPr>
        <w:t xml:space="preserve">stateczną decyzję dotyczącą zakresu wymiany podejmie Zamawiający na etapie                                                                          zatwierdzania opracowania przedwstępnego (koncepcji) i audytu energetycznego. Wykonawca sporządzi inwentaryzację stolarki w ramach opracowania przedwstępnego. </w:t>
      </w:r>
    </w:p>
    <w:p w14:paraId="73F336BD" w14:textId="77777777" w:rsidR="000B650B" w:rsidRDefault="000B650B">
      <w:pPr>
        <w:pStyle w:val="Standard"/>
        <w:suppressAutoHyphens w:val="0"/>
        <w:spacing w:line="276" w:lineRule="auto"/>
        <w:ind w:left="720"/>
        <w:jc w:val="both"/>
        <w:rPr>
          <w:rFonts w:ascii="Arial" w:eastAsia="Arial" w:hAnsi="Arial" w:cs="Arial"/>
          <w:color w:val="FF0000"/>
        </w:rPr>
      </w:pPr>
    </w:p>
    <w:p w14:paraId="5E75594C" w14:textId="77777777" w:rsidR="000B650B" w:rsidRDefault="005D5E8F">
      <w:pPr>
        <w:pStyle w:val="Standard"/>
        <w:numPr>
          <w:ilvl w:val="0"/>
          <w:numId w:val="15"/>
        </w:numPr>
        <w:suppressAutoHyphens w:val="0"/>
        <w:spacing w:line="276" w:lineRule="auto"/>
        <w:jc w:val="both"/>
        <w:rPr>
          <w:rFonts w:ascii="Arial" w:hAnsi="Arial" w:cs="Arial"/>
          <w:color w:val="FF0000"/>
        </w:rPr>
      </w:pPr>
      <w:r>
        <w:rPr>
          <w:rStyle w:val="Pogrubienie"/>
          <w:rFonts w:ascii="Arial" w:eastAsia="Arial" w:hAnsi="Arial" w:cs="Arial"/>
        </w:rPr>
        <w:t xml:space="preserve">Modernizację instalacji centralnego ogrzewania (c.o.) </w:t>
      </w:r>
      <w:r>
        <w:rPr>
          <w:rFonts w:ascii="Arial" w:eastAsia="Arial" w:hAnsi="Arial" w:cs="Arial"/>
        </w:rPr>
        <w:t xml:space="preserve"> Należy założyć całkowitą wymianę instalacji centralnego ogrzewania wraz z elementami grzejnymi i armaturą regulacyjną, z uwzględnieniem zmiany źródła ciepła. </w:t>
      </w:r>
    </w:p>
    <w:p w14:paraId="288D0BC0" w14:textId="77777777" w:rsidR="000B650B" w:rsidRDefault="000B650B">
      <w:pPr>
        <w:pStyle w:val="Standard"/>
        <w:suppressAutoHyphens w:val="0"/>
        <w:spacing w:line="276" w:lineRule="auto"/>
        <w:ind w:left="720"/>
        <w:jc w:val="both"/>
        <w:rPr>
          <w:rFonts w:ascii="Arial" w:hAnsi="Arial" w:cs="Arial"/>
        </w:rPr>
      </w:pPr>
    </w:p>
    <w:p w14:paraId="2965958D" w14:textId="77777777" w:rsidR="000B650B" w:rsidRDefault="005D5E8F">
      <w:pPr>
        <w:pStyle w:val="Standard"/>
        <w:numPr>
          <w:ilvl w:val="0"/>
          <w:numId w:val="15"/>
        </w:numPr>
        <w:suppressAutoHyphens w:val="0"/>
        <w:spacing w:line="276" w:lineRule="auto"/>
        <w:jc w:val="both"/>
        <w:rPr>
          <w:rFonts w:ascii="Arial" w:hAnsi="Arial" w:cs="Arial"/>
        </w:rPr>
      </w:pPr>
      <w:r>
        <w:rPr>
          <w:rFonts w:ascii="Arial" w:eastAsia="Arial" w:hAnsi="Arial" w:cs="Arial"/>
          <w:b/>
          <w:bCs/>
        </w:rPr>
        <w:t xml:space="preserve">Wykonanie nowej instalacji ciepłej wody użytkowej (c.w.u.) </w:t>
      </w:r>
      <w:r>
        <w:rPr>
          <w:rFonts w:ascii="Arial" w:eastAsia="Arial" w:hAnsi="Arial" w:cs="Arial"/>
        </w:rPr>
        <w:t xml:space="preserve">z uwzględnieniem zmiany źródła ciepła. </w:t>
      </w:r>
    </w:p>
    <w:p w14:paraId="32B31357" w14:textId="77777777" w:rsidR="000B650B" w:rsidRDefault="000B650B">
      <w:pPr>
        <w:pStyle w:val="Standard"/>
        <w:suppressAutoHyphens w:val="0"/>
        <w:spacing w:line="276" w:lineRule="auto"/>
        <w:ind w:left="720"/>
        <w:jc w:val="both"/>
        <w:rPr>
          <w:rFonts w:ascii="Arial" w:hAnsi="Arial" w:cs="Arial"/>
        </w:rPr>
      </w:pPr>
    </w:p>
    <w:p w14:paraId="00B94058" w14:textId="77777777" w:rsidR="000B650B" w:rsidRDefault="005D5E8F">
      <w:pPr>
        <w:pStyle w:val="Standard"/>
        <w:numPr>
          <w:ilvl w:val="0"/>
          <w:numId w:val="15"/>
        </w:numPr>
        <w:suppressAutoHyphens w:val="0"/>
        <w:spacing w:line="276" w:lineRule="auto"/>
        <w:jc w:val="both"/>
        <w:rPr>
          <w:rFonts w:ascii="Arial" w:hAnsi="Arial" w:cs="Arial"/>
          <w:b/>
          <w:bCs/>
        </w:rPr>
      </w:pPr>
      <w:r>
        <w:rPr>
          <w:rFonts w:ascii="Arial" w:eastAsia="Calibri, Calibri" w:hAnsi="Arial" w:cs="Arial"/>
          <w:b/>
          <w:bCs/>
          <w:sz w:val="22"/>
          <w:szCs w:val="22"/>
          <w:lang w:eastAsia="en-US"/>
        </w:rPr>
        <w:t xml:space="preserve">Zmianę źródła ciepła </w:t>
      </w:r>
      <w:r>
        <w:rPr>
          <w:rFonts w:ascii="Arial" w:eastAsia="Calibri, Calibri" w:hAnsi="Arial" w:cs="Arial"/>
          <w:sz w:val="22"/>
          <w:szCs w:val="22"/>
          <w:lang w:eastAsia="en-US"/>
        </w:rPr>
        <w:t xml:space="preserve">na wykorzystujące odnawialne źródła energii (OZE) </w:t>
      </w:r>
      <w:r>
        <w:rPr>
          <w:rFonts w:ascii="Arial" w:eastAsia="Calibri, Calibri" w:hAnsi="Arial" w:cs="Arial"/>
          <w:b/>
          <w:bCs/>
          <w:sz w:val="22"/>
          <w:szCs w:val="22"/>
          <w:lang w:eastAsia="en-US"/>
        </w:rPr>
        <w:t>wraz z modernizacją kotłowni.</w:t>
      </w:r>
      <w:r>
        <w:rPr>
          <w:rFonts w:ascii="Arial" w:eastAsia="Calibri, Calibri" w:hAnsi="Arial" w:cs="Arial"/>
          <w:sz w:val="22"/>
          <w:szCs w:val="22"/>
          <w:lang w:eastAsia="en-US"/>
        </w:rPr>
        <w:t xml:space="preserve">  </w:t>
      </w:r>
      <w:r>
        <w:rPr>
          <w:rFonts w:ascii="Arial" w:eastAsia="Arial" w:hAnsi="Arial" w:cs="Arial"/>
        </w:rPr>
        <w:t xml:space="preserve">W ramach koncepcji projektowej Wykonawca zobowiązany jest opracować szczegółową charakterystykę techniczną projektowanego </w:t>
      </w:r>
      <w:r>
        <w:rPr>
          <w:rFonts w:ascii="Arial" w:eastAsia="Arial" w:hAnsi="Arial" w:cs="Arial"/>
          <w:b/>
          <w:bCs/>
        </w:rPr>
        <w:t xml:space="preserve">źródła ciepła lub źródeł ciepła </w:t>
      </w:r>
      <w:r>
        <w:rPr>
          <w:rFonts w:ascii="Arial" w:eastAsia="Arial" w:hAnsi="Arial" w:cs="Arial"/>
        </w:rPr>
        <w:t xml:space="preserve"> na potrzeby c.o. i c.w.u. wraz z analizą szacowanych rocznych kosztów eksploatacyjnych w odniesieniu do stanu istniejącego. Wykonawca zobowiązany jest do przedstawienia </w:t>
      </w:r>
      <w:r>
        <w:rPr>
          <w:rFonts w:ascii="Arial" w:eastAsia="Arial" w:hAnsi="Arial" w:cs="Arial"/>
          <w:b/>
          <w:bCs/>
        </w:rPr>
        <w:t>co najmniej dwóch alternatywnych wariantów technologicznych źródła ciepła bazujących na Odnawialnych Źródła</w:t>
      </w:r>
      <w:r>
        <w:rPr>
          <w:rFonts w:ascii="Arial" w:eastAsia="Arial" w:hAnsi="Arial" w:cs="Arial"/>
          <w:b/>
          <w:bCs/>
        </w:rPr>
        <w:t>ch Energii (OZE).</w:t>
      </w:r>
    </w:p>
    <w:p w14:paraId="06355E2C" w14:textId="77777777" w:rsidR="000B650B" w:rsidRDefault="000B650B">
      <w:pPr>
        <w:pStyle w:val="Standard"/>
        <w:suppressAutoHyphens w:val="0"/>
        <w:spacing w:line="276" w:lineRule="auto"/>
        <w:ind w:left="720"/>
        <w:jc w:val="both"/>
        <w:rPr>
          <w:rFonts w:ascii="Arial" w:eastAsia="Arial" w:hAnsi="Arial" w:cs="Arial"/>
          <w:color w:val="FF0000"/>
        </w:rPr>
      </w:pPr>
    </w:p>
    <w:p w14:paraId="29C80284" w14:textId="77777777" w:rsidR="000B650B" w:rsidRDefault="005D5E8F">
      <w:pPr>
        <w:pStyle w:val="Standard"/>
        <w:numPr>
          <w:ilvl w:val="0"/>
          <w:numId w:val="16"/>
        </w:numPr>
        <w:suppressAutoHyphens w:val="0"/>
        <w:spacing w:line="276" w:lineRule="auto"/>
        <w:jc w:val="both"/>
        <w:rPr>
          <w:rFonts w:ascii="Arial" w:eastAsia="Arial" w:hAnsi="Arial" w:cs="Arial"/>
          <w:color w:val="EE0000"/>
        </w:rPr>
      </w:pPr>
      <w:r>
        <w:rPr>
          <w:rStyle w:val="Pogrubienie"/>
          <w:rFonts w:ascii="Arial" w:eastAsia="Arial" w:hAnsi="Arial" w:cs="Arial"/>
          <w:color w:val="EE0000"/>
        </w:rPr>
        <w:t>Budowę mikroinstalacji fotowoltaicznej</w:t>
      </w:r>
      <w:r>
        <w:rPr>
          <w:rFonts w:ascii="Arial" w:eastAsia="Arial" w:hAnsi="Arial" w:cs="Arial"/>
          <w:color w:val="EE0000"/>
        </w:rPr>
        <w:t xml:space="preserve"> na potrzeby własne obiektu, wyposażonej w dedykowany magazyn energii </w:t>
      </w:r>
      <w:r>
        <w:rPr>
          <w:rFonts w:ascii="Arial" w:eastAsia="Calibri, Calibri" w:hAnsi="Arial" w:cs="Arial"/>
          <w:b/>
          <w:bCs/>
          <w:color w:val="EE0000"/>
          <w:sz w:val="22"/>
          <w:szCs w:val="22"/>
          <w:lang w:eastAsia="en-US"/>
        </w:rPr>
        <w:t xml:space="preserve">z możliwością przesyłania energii elektrycznej do sieci energetycznej. </w:t>
      </w:r>
      <w:r>
        <w:rPr>
          <w:rFonts w:ascii="Arial" w:eastAsia="Arial" w:hAnsi="Arial" w:cs="Arial"/>
          <w:b/>
          <w:bCs/>
          <w:color w:val="EE0000"/>
        </w:rPr>
        <w:t>Jako rozwiązanie preferowane należy przyjąć lokalizację                 instalacji na gruncie (konstrukcja naziemna) ze względu na stan dachu</w:t>
      </w:r>
      <w:r>
        <w:rPr>
          <w:rFonts w:ascii="Arial" w:eastAsia="Arial" w:hAnsi="Arial" w:cs="Arial"/>
          <w:color w:val="EE0000"/>
        </w:rPr>
        <w:t xml:space="preserve"> .</w:t>
      </w:r>
    </w:p>
    <w:p w14:paraId="4171B3BF" w14:textId="77777777" w:rsidR="000B650B" w:rsidRDefault="000B650B">
      <w:pPr>
        <w:pStyle w:val="Standard"/>
        <w:suppressAutoHyphens w:val="0"/>
        <w:spacing w:line="276" w:lineRule="auto"/>
        <w:ind w:left="720"/>
        <w:jc w:val="both"/>
        <w:rPr>
          <w:rFonts w:ascii="Arial" w:eastAsia="Arial" w:hAnsi="Arial" w:cs="Arial"/>
          <w:color w:val="EE0000"/>
        </w:rPr>
      </w:pPr>
    </w:p>
    <w:p w14:paraId="7251C779" w14:textId="77777777" w:rsidR="000B650B" w:rsidRDefault="005D5E8F">
      <w:pPr>
        <w:pStyle w:val="Standard"/>
        <w:numPr>
          <w:ilvl w:val="0"/>
          <w:numId w:val="15"/>
        </w:numPr>
        <w:suppressAutoHyphens w:val="0"/>
        <w:spacing w:line="276" w:lineRule="auto"/>
        <w:jc w:val="both"/>
        <w:rPr>
          <w:rFonts w:ascii="Arial" w:eastAsia="Arial" w:hAnsi="Arial" w:cs="Arial"/>
        </w:rPr>
      </w:pPr>
      <w:r>
        <w:rPr>
          <w:rStyle w:val="Pogrubienie"/>
          <w:rFonts w:ascii="Arial" w:eastAsia="Arial" w:hAnsi="Arial" w:cs="Arial"/>
        </w:rPr>
        <w:t>Przebudowę i wymianę instalacji elektrycznej</w:t>
      </w:r>
      <w:r>
        <w:rPr>
          <w:rFonts w:ascii="Arial" w:eastAsia="Arial" w:hAnsi="Arial" w:cs="Arial"/>
        </w:rPr>
        <w:t xml:space="preserve"> w zakresie </w:t>
      </w:r>
      <w:r>
        <w:rPr>
          <w:rFonts w:ascii="Arial" w:eastAsia="Arial" w:hAnsi="Arial" w:cs="Arial"/>
          <w:color w:val="FF0000"/>
        </w:rPr>
        <w:t>oświetlenia                       podstawowego</w:t>
      </w:r>
      <w:r>
        <w:rPr>
          <w:rFonts w:ascii="Arial" w:eastAsia="Arial" w:hAnsi="Arial" w:cs="Arial"/>
        </w:rPr>
        <w:t>, wewnątrz budynku oraz oświetlenia zewnętrznego terenu, z zastosowaniem energooszczędnych opraw w technologii LED. Projekt przebudowy instalacji oświetleniowej musi zostać poprzedzony analizą wynikającą z przeprowadzonej inwentaryzacji, ekspertyzy technicznej oraz ustaleń audytu energetycznego i audytu efektywności energetycznej.</w:t>
      </w:r>
    </w:p>
    <w:p w14:paraId="4FB55FB4" w14:textId="77777777" w:rsidR="000B650B" w:rsidRDefault="000B650B">
      <w:pPr>
        <w:pStyle w:val="Standard"/>
        <w:suppressAutoHyphens w:val="0"/>
        <w:spacing w:line="276" w:lineRule="auto"/>
        <w:ind w:left="720"/>
        <w:jc w:val="both"/>
        <w:rPr>
          <w:rFonts w:ascii="Arial" w:hAnsi="Arial" w:cs="Arial"/>
        </w:rPr>
      </w:pPr>
    </w:p>
    <w:p w14:paraId="427F075E" w14:textId="77777777" w:rsidR="000B650B" w:rsidRDefault="005D5E8F">
      <w:pPr>
        <w:pStyle w:val="Standard"/>
        <w:numPr>
          <w:ilvl w:val="0"/>
          <w:numId w:val="15"/>
        </w:numPr>
        <w:suppressAutoHyphens w:val="0"/>
        <w:spacing w:line="276" w:lineRule="auto"/>
        <w:jc w:val="both"/>
        <w:rPr>
          <w:rFonts w:ascii="Arial" w:eastAsia="Arial" w:hAnsi="Arial" w:cs="Arial"/>
          <w:color w:val="FF0000"/>
        </w:rPr>
      </w:pPr>
      <w:r>
        <w:rPr>
          <w:rStyle w:val="Pogrubienie"/>
          <w:rFonts w:ascii="Arial" w:eastAsia="Arial" w:hAnsi="Arial" w:cs="Arial"/>
        </w:rPr>
        <w:t xml:space="preserve"> Wykonanie robót wykończeniowych (odtwarzających)</w:t>
      </w:r>
      <w:r>
        <w:rPr>
          <w:rFonts w:ascii="Arial" w:eastAsia="Arial" w:hAnsi="Arial" w:cs="Arial"/>
        </w:rPr>
        <w:t xml:space="preserve"> w zakresie wynikającym z zakresu prac termomodernizacyjnych i instalacyjnych, w tym kompleksowe malowanie ścian i sufitów. W przypadku prowadzenia nowych tras instalacyjnych wymagających wykonania bruzd lub przekuć w przegrodach budowlanych, Wykonawca zobowiązany jest ująć w dokumentacji roboty malarskie obejmujące pełną płaszczyznę danej przegrody (ściany/sufitu) w całym pomieszczeniu, w którym realizowane są prace. </w:t>
      </w:r>
      <w:r>
        <w:rPr>
          <w:rFonts w:ascii="Arial" w:eastAsia="Arial" w:hAnsi="Arial" w:cs="Arial"/>
          <w:b/>
          <w:bCs/>
          <w:color w:val="FF0000"/>
        </w:rPr>
        <w:t>Remont pomieszczeń obecnej kotłowni (dojścia, korytarza, pomieszczenia kotłowni , magazyny</w:t>
      </w:r>
      <w:r>
        <w:rPr>
          <w:rFonts w:ascii="Arial" w:eastAsia="Arial" w:hAnsi="Arial" w:cs="Arial"/>
          <w:b/>
          <w:bCs/>
          <w:color w:val="FF0000"/>
        </w:rPr>
        <w:t xml:space="preserve"> węgla).</w:t>
      </w:r>
      <w:r>
        <w:rPr>
          <w:rFonts w:ascii="Arial" w:eastAsia="Arial" w:hAnsi="Arial" w:cs="Arial"/>
          <w:color w:val="FF0000"/>
        </w:rPr>
        <w:t xml:space="preserve"> </w:t>
      </w:r>
      <w:r>
        <w:rPr>
          <w:rFonts w:ascii="Arial" w:hAnsi="Arial" w:cs="Arial"/>
          <w:color w:val="FF0000"/>
          <w:lang w:eastAsia="pl-PL"/>
        </w:rPr>
        <w:t xml:space="preserve"> </w:t>
      </w:r>
    </w:p>
    <w:p w14:paraId="568620D1" w14:textId="77777777" w:rsidR="000B650B" w:rsidRDefault="000B650B">
      <w:pPr>
        <w:pStyle w:val="Standard"/>
        <w:suppressAutoHyphens w:val="0"/>
        <w:spacing w:line="276" w:lineRule="auto"/>
        <w:ind w:left="720"/>
        <w:jc w:val="both"/>
        <w:rPr>
          <w:rFonts w:ascii="Arial" w:eastAsia="Arial" w:hAnsi="Arial" w:cs="Arial"/>
        </w:rPr>
      </w:pPr>
    </w:p>
    <w:p w14:paraId="0CD7C990" w14:textId="77777777" w:rsidR="000B650B" w:rsidRDefault="005D5E8F">
      <w:pPr>
        <w:pStyle w:val="Standard"/>
        <w:numPr>
          <w:ilvl w:val="0"/>
          <w:numId w:val="15"/>
        </w:numPr>
        <w:suppressAutoHyphens w:val="0"/>
        <w:spacing w:line="276" w:lineRule="auto"/>
        <w:jc w:val="both"/>
        <w:rPr>
          <w:rFonts w:ascii="Arial" w:eastAsia="Arial" w:hAnsi="Arial" w:cs="Arial"/>
        </w:rPr>
      </w:pPr>
      <w:r>
        <w:rPr>
          <w:rStyle w:val="Pogrubienie"/>
          <w:rFonts w:ascii="Arial" w:eastAsia="Arial" w:hAnsi="Arial" w:cs="Arial"/>
        </w:rPr>
        <w:t>Inne prace towarzyszące</w:t>
      </w:r>
      <w:r>
        <w:rPr>
          <w:rFonts w:ascii="Arial" w:eastAsia="Arial" w:hAnsi="Arial" w:cs="Arial"/>
        </w:rPr>
        <w:t>, wynikające z inwentaryzacji lub oceny stanu technicznego budynku, niezbędne do prawidłowego przeprowadzenia planowanej termomodernizacji i uzyskania pełnego efektu końcowego, obejmujące w szczególności:</w:t>
      </w:r>
    </w:p>
    <w:p w14:paraId="1BFC4E5B" w14:textId="77777777" w:rsidR="000B650B" w:rsidRDefault="000B650B">
      <w:pPr>
        <w:pStyle w:val="Standard"/>
        <w:suppressAutoHyphens w:val="0"/>
        <w:spacing w:line="276" w:lineRule="auto"/>
        <w:ind w:left="720"/>
        <w:jc w:val="both"/>
        <w:rPr>
          <w:rFonts w:ascii="Arial" w:eastAsia="Arial" w:hAnsi="Arial" w:cs="Arial"/>
        </w:rPr>
      </w:pPr>
    </w:p>
    <w:p w14:paraId="6FEBA6C8" w14:textId="77777777" w:rsidR="000B650B" w:rsidRDefault="005D5E8F">
      <w:pPr>
        <w:pStyle w:val="Standard"/>
        <w:suppressAutoHyphens w:val="0"/>
        <w:spacing w:line="276" w:lineRule="auto"/>
        <w:ind w:left="720"/>
        <w:jc w:val="both"/>
        <w:rPr>
          <w:rFonts w:ascii="Arial" w:eastAsia="Arial" w:hAnsi="Arial" w:cs="Arial"/>
          <w:b/>
          <w:bCs/>
          <w:color w:val="FF0000"/>
        </w:rPr>
      </w:pPr>
      <w:r>
        <w:rPr>
          <w:rFonts w:ascii="Arial" w:eastAsia="Arial" w:hAnsi="Arial" w:cs="Arial"/>
        </w:rPr>
        <w:t xml:space="preserve">- wymianę doświetlaczy piwnicznych (studzienek okiennych) wraz z systemowymi rusztami zabezpieczającymi oraz wykonaniem szczelnego połączenia z izolacją pionową ściany fundamentowej. </w:t>
      </w:r>
      <w:r>
        <w:rPr>
          <w:rFonts w:ascii="Arial" w:eastAsia="Arial" w:hAnsi="Arial" w:cs="Arial"/>
          <w:b/>
          <w:bCs/>
          <w:color w:val="FF0000"/>
        </w:rPr>
        <w:t xml:space="preserve">Wymiary doświetlaczy należy dostosować do wymiarów                 istniejącej stolarki okiennej. </w:t>
      </w:r>
    </w:p>
    <w:p w14:paraId="743AA087" w14:textId="77777777" w:rsidR="000B650B" w:rsidRDefault="000B650B">
      <w:pPr>
        <w:pStyle w:val="Standard"/>
        <w:suppressAutoHyphens w:val="0"/>
        <w:spacing w:line="276" w:lineRule="auto"/>
        <w:ind w:left="720"/>
        <w:jc w:val="both"/>
        <w:rPr>
          <w:rFonts w:ascii="Arial" w:eastAsia="Arial" w:hAnsi="Arial" w:cs="Arial"/>
        </w:rPr>
      </w:pPr>
    </w:p>
    <w:p w14:paraId="70C0B658" w14:textId="77777777" w:rsidR="000B650B" w:rsidRDefault="005D5E8F">
      <w:pPr>
        <w:pStyle w:val="Standard"/>
        <w:suppressAutoHyphens w:val="0"/>
        <w:spacing w:line="276" w:lineRule="auto"/>
        <w:ind w:left="72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- wykonanie nowej opaski wokół budynku.</w:t>
      </w:r>
    </w:p>
    <w:p w14:paraId="09EE8818" w14:textId="77777777" w:rsidR="000B650B" w:rsidRDefault="000B650B">
      <w:pPr>
        <w:pStyle w:val="Standard"/>
        <w:suppressAutoHyphens w:val="0"/>
        <w:spacing w:line="276" w:lineRule="auto"/>
        <w:jc w:val="both"/>
        <w:rPr>
          <w:rFonts w:ascii="Arial" w:eastAsia="Arial" w:hAnsi="Arial" w:cs="Arial"/>
        </w:rPr>
      </w:pPr>
    </w:p>
    <w:p w14:paraId="7730FB8A" w14:textId="77777777" w:rsidR="000B650B" w:rsidRDefault="005D5E8F">
      <w:pPr>
        <w:pStyle w:val="Standard"/>
        <w:suppressAutoHyphens w:val="0"/>
        <w:spacing w:line="276" w:lineRule="auto"/>
        <w:ind w:left="72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- montaż nowych obróbek blacharskich, parapetów zewnętrznych, rynien oraz rur spustowych.</w:t>
      </w:r>
    </w:p>
    <w:p w14:paraId="1F0513D0" w14:textId="77777777" w:rsidR="000B650B" w:rsidRDefault="000B650B">
      <w:pPr>
        <w:pStyle w:val="Standard"/>
        <w:suppressAutoHyphens w:val="0"/>
        <w:spacing w:line="276" w:lineRule="auto"/>
        <w:jc w:val="both"/>
        <w:rPr>
          <w:rFonts w:ascii="Arial" w:eastAsia="Arial" w:hAnsi="Arial" w:cs="Arial"/>
        </w:rPr>
      </w:pPr>
    </w:p>
    <w:p w14:paraId="37138D7B" w14:textId="77777777" w:rsidR="000B650B" w:rsidRDefault="005D5E8F">
      <w:pPr>
        <w:pStyle w:val="Standard"/>
        <w:suppressAutoHyphens w:val="0"/>
        <w:spacing w:line="276" w:lineRule="auto"/>
        <w:ind w:left="72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- wykonanie nowej instalacji odgromowej, dostosowanej do nowych warunków izolacyjnych i technicznych budynku.</w:t>
      </w:r>
    </w:p>
    <w:p w14:paraId="7C7A6D6F" w14:textId="77777777" w:rsidR="000B650B" w:rsidRDefault="000B650B">
      <w:pPr>
        <w:pStyle w:val="Standard"/>
        <w:suppressAutoHyphens w:val="0"/>
        <w:spacing w:line="276" w:lineRule="auto"/>
        <w:jc w:val="both"/>
        <w:rPr>
          <w:rFonts w:ascii="Arial" w:eastAsia="Arial" w:hAnsi="Arial" w:cs="Arial"/>
        </w:rPr>
      </w:pPr>
    </w:p>
    <w:p w14:paraId="2684FB83" w14:textId="77777777" w:rsidR="000B650B" w:rsidRDefault="005D5E8F">
      <w:pPr>
        <w:pStyle w:val="Standard"/>
        <w:suppressAutoHyphens w:val="0"/>
        <w:spacing w:line="276" w:lineRule="auto"/>
        <w:ind w:left="72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Wszelkie inne prace budowlane, instalacyjne i wykończeniowe wynikające z założeń projektowych, niezbędne do kompleksowego i bezusterkowego zakończenia robót.</w:t>
      </w:r>
    </w:p>
    <w:p w14:paraId="6BE81DE7" w14:textId="77777777" w:rsidR="000B650B" w:rsidRDefault="000B650B">
      <w:pPr>
        <w:pStyle w:val="Standard"/>
        <w:suppressAutoHyphens w:val="0"/>
        <w:spacing w:line="276" w:lineRule="auto"/>
        <w:ind w:left="720"/>
        <w:jc w:val="both"/>
        <w:rPr>
          <w:rFonts w:ascii="Arial" w:eastAsia="Arial" w:hAnsi="Arial" w:cs="Arial"/>
        </w:rPr>
      </w:pPr>
    </w:p>
    <w:p w14:paraId="15376545" w14:textId="77777777" w:rsidR="000B650B" w:rsidRDefault="005D5E8F">
      <w:pPr>
        <w:pStyle w:val="Standard"/>
        <w:numPr>
          <w:ilvl w:val="0"/>
          <w:numId w:val="15"/>
        </w:numPr>
        <w:suppressAutoHyphens w:val="0"/>
        <w:spacing w:line="276" w:lineRule="auto"/>
        <w:jc w:val="both"/>
        <w:rPr>
          <w:rFonts w:ascii="Arial" w:eastAsia="SimSun" w:hAnsi="Arial" w:cs="Arial"/>
          <w:color w:val="FF0000"/>
        </w:rPr>
      </w:pPr>
      <w:r>
        <w:rPr>
          <w:rStyle w:val="Pogrubienie"/>
          <w:rFonts w:ascii="Arial" w:eastAsia="Arial" w:hAnsi="Arial" w:cs="Arial"/>
          <w:color w:val="FF0000"/>
        </w:rPr>
        <w:t xml:space="preserve"> przebudowę napowietrznego przyłącza elektroenergetycznego</w:t>
      </w:r>
      <w:r>
        <w:rPr>
          <w:rFonts w:ascii="Arial" w:eastAsia="Arial" w:hAnsi="Arial" w:cs="Arial"/>
          <w:color w:val="FF0000"/>
        </w:rPr>
        <w:t xml:space="preserve"> na kablowe                 doziemne, realizowaną na warunkach technicznych właściwego Operatora Systemu Dystrybucyjnego (OSD) wraz z pełną koordynacją przestrzenną z infrastrukturą projektowanej hali sportowej. O warunki wystąpi Wykonawca dokumentacji. Lokalizacja złącza mapa poglądowa - załącznik nr 6. </w:t>
      </w:r>
    </w:p>
    <w:p w14:paraId="1E275A51" w14:textId="77777777" w:rsidR="000B650B" w:rsidRDefault="000B650B">
      <w:pPr>
        <w:pStyle w:val="Standard"/>
        <w:suppressAutoHyphens w:val="0"/>
        <w:spacing w:line="276" w:lineRule="auto"/>
        <w:ind w:left="720"/>
        <w:jc w:val="both"/>
        <w:rPr>
          <w:rFonts w:ascii="Arial" w:eastAsia="SimSun" w:hAnsi="Arial" w:cs="Arial"/>
          <w:color w:val="FF0000"/>
        </w:rPr>
      </w:pPr>
    </w:p>
    <w:p w14:paraId="650BB1EB" w14:textId="77777777" w:rsidR="000B650B" w:rsidRDefault="005D5E8F">
      <w:pPr>
        <w:pStyle w:val="Standard"/>
        <w:numPr>
          <w:ilvl w:val="0"/>
          <w:numId w:val="15"/>
        </w:numPr>
        <w:suppressAutoHyphens w:val="0"/>
        <w:spacing w:line="276" w:lineRule="auto"/>
        <w:jc w:val="both"/>
        <w:rPr>
          <w:rFonts w:ascii="Arial" w:eastAsia="SimSun" w:hAnsi="Arial" w:cs="Arial"/>
          <w:color w:val="FF0000"/>
        </w:rPr>
      </w:pPr>
      <w:r>
        <w:rPr>
          <w:rFonts w:ascii="Arial" w:eastAsia="SimSun" w:hAnsi="Arial" w:cs="Arial"/>
          <w:b/>
          <w:bCs/>
          <w:color w:val="FF0000"/>
        </w:rPr>
        <w:t>Remont przegrody stropowej na kondygnacji II piętra</w:t>
      </w:r>
      <w:r>
        <w:rPr>
          <w:rFonts w:ascii="Arial" w:eastAsia="SimSun" w:hAnsi="Arial" w:cs="Arial"/>
          <w:color w:val="FF0000"/>
        </w:rPr>
        <w:t xml:space="preserve"> w sali lekcyjnej nr 9 oraz                 w przyległym pomieszczeniu gospodarczym, w zakresie niezbędnym do usunięcia stanu obecnego zawilgocenia przegrody.</w:t>
      </w:r>
    </w:p>
    <w:p w14:paraId="57C6BF16" w14:textId="77777777" w:rsidR="000B650B" w:rsidRDefault="000B650B">
      <w:pPr>
        <w:pStyle w:val="Standard"/>
        <w:suppressAutoHyphens w:val="0"/>
        <w:spacing w:line="276" w:lineRule="auto"/>
        <w:jc w:val="both"/>
        <w:rPr>
          <w:rFonts w:ascii="Arial" w:eastAsia="SimSun" w:hAnsi="Arial" w:cs="Arial"/>
          <w:color w:val="FF0000"/>
        </w:rPr>
      </w:pPr>
    </w:p>
    <w:p w14:paraId="090E5B2E" w14:textId="77777777" w:rsidR="000B650B" w:rsidRDefault="005D5E8F">
      <w:pPr>
        <w:pStyle w:val="pkt"/>
        <w:numPr>
          <w:ilvl w:val="0"/>
          <w:numId w:val="14"/>
        </w:numPr>
        <w:spacing w:before="0" w:after="0" w:line="276" w:lineRule="auto"/>
        <w:jc w:val="both"/>
        <w:rPr>
          <w:rFonts w:ascii="Arial" w:eastAsia="Arial" w:hAnsi="Arial" w:cs="Arial"/>
          <w:b/>
          <w:bCs/>
          <w:sz w:val="24"/>
          <w:szCs w:val="24"/>
          <w:u w:val="single"/>
        </w:rPr>
      </w:pPr>
      <w:r>
        <w:rPr>
          <w:rFonts w:ascii="Arial" w:eastAsia="Arial" w:hAnsi="Arial" w:cs="Arial"/>
          <w:b/>
          <w:bCs/>
          <w:kern w:val="0"/>
          <w:sz w:val="24"/>
          <w:szCs w:val="24"/>
          <w:u w:val="single"/>
          <w:lang w:val="en-US" w:bidi="ar"/>
        </w:rPr>
        <w:t>Koordynacja inwestycyjna:</w:t>
      </w:r>
    </w:p>
    <w:p w14:paraId="6027EB6A" w14:textId="77777777" w:rsidR="000B650B" w:rsidRDefault="005D5E8F">
      <w:pPr>
        <w:widowControl/>
        <w:pBdr>
          <w:bottom w:val="none" w:sz="0" w:space="0" w:color="E6E8F0"/>
        </w:pBdr>
        <w:spacing w:before="180" w:after="24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kern w:val="0"/>
          <w:lang w:val="en-US" w:bidi="ar"/>
        </w:rPr>
        <w:t xml:space="preserve">Rozwiązania przyjęte w dokumentacji projektowej muszą być w pełni skoordynowane bezkolizyjnie i spójne z zagospodarowaniem terenu oraz infrastrukturą techniczną projektowaną w ramach decyzji o pozwoleniu na budowę nr 194/2024 z dnia 23.05.2024 r., obejmującej </w:t>
      </w:r>
      <w:r>
        <w:rPr>
          <w:rStyle w:val="Uwydatnienie"/>
          <w:rFonts w:ascii="Arial" w:eastAsia="Arial" w:hAnsi="Arial" w:cs="Arial"/>
          <w:kern w:val="0"/>
          <w:lang w:val="en-US" w:bidi="ar"/>
        </w:rPr>
        <w:t>„Budowę przyszkolnej hali sportowej przy budynku Szkoły Podstawowej w miejscowości Rękusy wraz z infrastrukturą techniczną”</w:t>
      </w:r>
      <w:r>
        <w:rPr>
          <w:rFonts w:ascii="Arial" w:eastAsia="Arial" w:hAnsi="Arial" w:cs="Arial"/>
          <w:kern w:val="0"/>
          <w:lang w:val="en-US" w:bidi="ar"/>
        </w:rPr>
        <w:t xml:space="preserve"> (Załącznik nr 4), zgodnie z projektem zagospodarowania terenu (rys. Z1 – Załącznik nr 5).</w:t>
      </w:r>
    </w:p>
    <w:p w14:paraId="602615DA" w14:textId="77777777" w:rsidR="000B650B" w:rsidRDefault="005D5E8F">
      <w:pPr>
        <w:widowControl/>
        <w:pBdr>
          <w:bottom w:val="none" w:sz="0" w:space="0" w:color="E6E8F0"/>
        </w:pBdr>
        <w:spacing w:before="180" w:after="240"/>
        <w:jc w:val="both"/>
        <w:rPr>
          <w:rFonts w:ascii="Arial" w:eastAsia="Arial" w:hAnsi="Arial" w:cs="Arial"/>
          <w:kern w:val="0"/>
          <w:lang w:val="en-US" w:eastAsia="pl-PL" w:bidi="ar"/>
        </w:rPr>
      </w:pPr>
      <w:r>
        <w:rPr>
          <w:rFonts w:ascii="Arial" w:eastAsia="Arial" w:hAnsi="Arial" w:cs="Arial"/>
          <w:kern w:val="0"/>
          <w:lang w:val="en-US" w:bidi="ar"/>
        </w:rPr>
        <w:t>Zamawiający udostępni Wykonawcy komplet posiadanej dokumentacji do wglądu i celów projektowych. Wykonawca jest zobowiązany do szczegółowej weryfikacji udostępnionych materiałów przed przystąpieniem do właściwych prac projektowych. W przypadku stwierdzenia braku technicznej możliwości bezkolizyjnego skoordynowania rozwiązań, ostateczny wariant zagospodarowania terenu i lokalizacji infrastruktury podziemnej zostanie szczegółowo uzgodniony i zatwierdzony przez Zamawiającego na etapie opracowywania koncepcji pr</w:t>
      </w:r>
      <w:r>
        <w:rPr>
          <w:rFonts w:ascii="Arial" w:eastAsia="Arial" w:hAnsi="Arial" w:cs="Arial"/>
          <w:kern w:val="0"/>
          <w:lang w:val="en-US" w:bidi="ar"/>
        </w:rPr>
        <w:t>ojektowej.</w:t>
      </w:r>
    </w:p>
    <w:p w14:paraId="4AAAC191" w14:textId="77777777" w:rsidR="000B650B" w:rsidRDefault="005D5E8F">
      <w:pPr>
        <w:pStyle w:val="pkt"/>
        <w:numPr>
          <w:ilvl w:val="0"/>
          <w:numId w:val="2"/>
        </w:numPr>
        <w:spacing w:before="0" w:after="0" w:line="276" w:lineRule="auto"/>
        <w:jc w:val="both"/>
        <w:rPr>
          <w:rFonts w:ascii="Arial" w:hAnsi="Arial" w:cs="Arial"/>
          <w:b/>
          <w:bCs/>
          <w:sz w:val="24"/>
          <w:szCs w:val="24"/>
          <w:u w:val="single"/>
          <w:lang w:eastAsia="pl-PL"/>
        </w:rPr>
      </w:pPr>
      <w:r>
        <w:rPr>
          <w:rFonts w:ascii="Arial" w:hAnsi="Arial" w:cs="Arial"/>
          <w:b/>
          <w:bCs/>
          <w:sz w:val="24"/>
          <w:szCs w:val="24"/>
          <w:u w:val="single"/>
          <w:lang w:eastAsia="pl-PL"/>
        </w:rPr>
        <w:t>Przepisy prawne i normy związane z projektowaniem i wykonaniem zamówienia.</w:t>
      </w:r>
    </w:p>
    <w:p w14:paraId="13D0B20B" w14:textId="77777777" w:rsidR="000B650B" w:rsidRDefault="005D5E8F">
      <w:pPr>
        <w:pStyle w:val="pkt"/>
        <w:spacing w:before="0" w:after="0" w:line="276" w:lineRule="auto"/>
        <w:jc w:val="both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  <w:lang w:eastAsia="pl-PL"/>
        </w:rPr>
        <w:t>Wykonawca jest zobowiązany zrealizować przedmiot zamówienia spełniając wymagania ustawy Prawo budowlane  oraz Prawo zamówień publicznych Warunków technicznych,  Polskich Norm, zasad wiedzy technicznej i sztuki budowlanej oraz wymagania zawarte w innych ustawach i rozporządzeniach, m.in.:</w:t>
      </w:r>
    </w:p>
    <w:p w14:paraId="484B05B8" w14:textId="77777777" w:rsidR="000B650B" w:rsidRDefault="005D5E8F">
      <w:pPr>
        <w:pStyle w:val="Standard"/>
        <w:numPr>
          <w:ilvl w:val="0"/>
          <w:numId w:val="17"/>
        </w:numPr>
        <w:suppressAutoHyphens w:val="0"/>
        <w:spacing w:after="200" w:line="276" w:lineRule="auto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Rozporządzenie Ministra Rozwoju z dnia 11 września 2020 r. w sprawie szczegółowego zakresu i formy projektu budowlanego (Dz.U. 2020 poz.1609 z poźn.zm).</w:t>
      </w:r>
      <w:bookmarkStart w:id="20" w:name="_Hlk93603441"/>
    </w:p>
    <w:p w14:paraId="012746C1" w14:textId="77777777" w:rsidR="000B650B" w:rsidRDefault="005D5E8F">
      <w:pPr>
        <w:pStyle w:val="Standard"/>
        <w:numPr>
          <w:ilvl w:val="0"/>
          <w:numId w:val="18"/>
        </w:numPr>
        <w:suppressAutoHyphens w:val="0"/>
        <w:spacing w:after="200" w:line="276" w:lineRule="auto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  <w:lang w:eastAsia="pl-PL"/>
        </w:rPr>
        <w:t xml:space="preserve">Rozporządzenie Ministra Rozwoju i Technologii z dnia 20 grudnia 2021 r. w sprawie szczegółowego zakresu i formy dokumentacji projektowej, specyfikacji technicznych wykonania i odbioru robót budowlanych oraz programu funkcjonalno-użytkowego </w:t>
      </w:r>
      <w:bookmarkEnd w:id="20"/>
      <w:r>
        <w:rPr>
          <w:rFonts w:ascii="Arial" w:hAnsi="Arial" w:cs="Arial"/>
          <w:lang w:eastAsia="pl-PL"/>
        </w:rPr>
        <w:t>(Dz.U.2021 poz. 2454 z poźn.zm).</w:t>
      </w:r>
    </w:p>
    <w:p w14:paraId="5AD20499" w14:textId="77777777" w:rsidR="000B650B" w:rsidRDefault="005D5E8F">
      <w:pPr>
        <w:pStyle w:val="Standard"/>
        <w:numPr>
          <w:ilvl w:val="0"/>
          <w:numId w:val="18"/>
        </w:numPr>
        <w:suppressAutoHyphens w:val="0"/>
        <w:spacing w:after="200" w:line="276" w:lineRule="auto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  <w:lang w:eastAsia="pl-PL"/>
        </w:rPr>
        <w:t xml:space="preserve">Rozporządzenie Ministra Rozwoju i Technologii z dnia 20 grudnia 2021 r. w sprawie określenia metod i podstaw sporządzania kosztorysu inwestorskiego, obliczania planowanych kosztów prac projektowych oraz planowanych kosztów robót budowlanych określonych w programie funkcjonalno-użytkowym (Dz.U. 2021 poz. 2458 z poźn. </w:t>
      </w:r>
      <w:proofErr w:type="spellStart"/>
      <w:r>
        <w:rPr>
          <w:rFonts w:ascii="Arial" w:hAnsi="Arial" w:cs="Arial"/>
          <w:lang w:eastAsia="pl-PL"/>
        </w:rPr>
        <w:t>zm</w:t>
      </w:r>
      <w:proofErr w:type="spellEnd"/>
      <w:r>
        <w:rPr>
          <w:rFonts w:ascii="Arial" w:hAnsi="Arial" w:cs="Arial"/>
          <w:lang w:eastAsia="pl-PL"/>
        </w:rPr>
        <w:t>)</w:t>
      </w:r>
    </w:p>
    <w:p w14:paraId="46073B0C" w14:textId="77777777" w:rsidR="000B650B" w:rsidRDefault="005D5E8F">
      <w:pPr>
        <w:pStyle w:val="Standard"/>
        <w:numPr>
          <w:ilvl w:val="0"/>
          <w:numId w:val="18"/>
        </w:numPr>
        <w:suppressAutoHyphens w:val="0"/>
        <w:spacing w:after="200" w:line="276" w:lineRule="auto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  <w:lang w:eastAsia="pl-PL"/>
        </w:rPr>
        <w:t>Rozporządzenie Ministra Infrastruktury z dnia 23 czerwca 2003 r. w sprawie informacji dotyczącej planu bezpieczeństwa i ochrony zdrowia oraz planu bezpieczeństwa i ochrony zdrowia (Dz. U. z 2003 Nr 120 poz.1126 z pożn.zm.).</w:t>
      </w:r>
    </w:p>
    <w:p w14:paraId="1E711C05" w14:textId="77777777" w:rsidR="000B650B" w:rsidRDefault="005D5E8F">
      <w:pPr>
        <w:pStyle w:val="Standard"/>
        <w:numPr>
          <w:ilvl w:val="0"/>
          <w:numId w:val="18"/>
        </w:numPr>
        <w:suppressAutoHyphens w:val="0"/>
        <w:spacing w:after="200" w:line="276" w:lineRule="auto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  <w:lang w:eastAsia="pl-PL"/>
        </w:rPr>
        <w:t xml:space="preserve">Ustawa z dnia 14 grudnia 2012 r.  r. o odpadach (Dz. U. z 2023 r. poz. 2029 z </w:t>
      </w:r>
      <w:proofErr w:type="spellStart"/>
      <w:r>
        <w:rPr>
          <w:rFonts w:ascii="Arial" w:hAnsi="Arial" w:cs="Arial"/>
          <w:lang w:eastAsia="pl-PL"/>
        </w:rPr>
        <w:t>późn</w:t>
      </w:r>
      <w:proofErr w:type="spellEnd"/>
      <w:r>
        <w:rPr>
          <w:rFonts w:ascii="Arial" w:hAnsi="Arial" w:cs="Arial"/>
          <w:lang w:eastAsia="pl-PL"/>
        </w:rPr>
        <w:t>. zm.),</w:t>
      </w:r>
    </w:p>
    <w:p w14:paraId="5C636F38" w14:textId="77777777" w:rsidR="000B650B" w:rsidRDefault="005D5E8F">
      <w:pPr>
        <w:pStyle w:val="Standard"/>
        <w:numPr>
          <w:ilvl w:val="0"/>
          <w:numId w:val="18"/>
        </w:numPr>
        <w:suppressAutoHyphens w:val="0"/>
        <w:spacing w:after="200" w:line="276" w:lineRule="auto"/>
        <w:contextualSpacing/>
        <w:jc w:val="both"/>
        <w:rPr>
          <w:rFonts w:ascii="Arial" w:hAnsi="Arial" w:cs="Arial"/>
        </w:rPr>
      </w:pPr>
      <w:r>
        <w:rPr>
          <w:rFonts w:ascii="Arial" w:eastAsia="SimSun" w:hAnsi="Arial" w:cs="Arial"/>
          <w:color w:val="FF0000"/>
        </w:rPr>
        <w:t>Z uwagi na utratę mocy rozporządzenia Ministra Infrastruktury z dnia 12 kwietnia 2002 r. w sprawie warunków technicznych, jakim powinny odpowiadać budynki i ich usytuowanie (Dz.U. z 2022 r. poz. 1225) z dniem 21 września 2026 r., Wykonawca zobowiązany jest do:</w:t>
      </w:r>
      <w:r>
        <w:rPr>
          <w:rFonts w:ascii="Arial" w:eastAsia="Arial" w:hAnsi="Arial" w:cs="Arial"/>
          <w:color w:val="FF0000"/>
        </w:rPr>
        <w:br/>
      </w:r>
      <w:r>
        <w:rPr>
          <w:rFonts w:ascii="Arial" w:eastAsia="SimSun" w:hAnsi="Arial" w:cs="Arial"/>
          <w:color w:val="FF0000"/>
        </w:rPr>
        <w:t>a) Opracowania dokumentacji projektowej w oparciu o dotychczasowe wymagania techniczno-budowlane (wynikające z uchylonego rozporządzenia Dz.U. 2022 poz. 1225), z wykorzystaniem procedury oświadczenia Inwestora o wyborze dotychczasowego reżimu prawnego, zgodnie z art. 102a ust. 1 Prawa budowlanego, lub</w:t>
      </w:r>
      <w:r>
        <w:rPr>
          <w:rFonts w:ascii="Arial" w:eastAsia="Arial" w:hAnsi="Arial" w:cs="Arial"/>
          <w:color w:val="FF0000"/>
        </w:rPr>
        <w:br/>
      </w:r>
      <w:r>
        <w:rPr>
          <w:rFonts w:ascii="Arial" w:eastAsia="SimSun" w:hAnsi="Arial" w:cs="Arial"/>
          <w:color w:val="FF0000"/>
        </w:rPr>
        <w:t>b) Dostosowania projektu do przepisów nowego rozporządzenia w sprawie warunków technicznych, jakim powinny odpowiadać budynki i ich usytuowanie oraz warunków technicznych użytkowania budynków mieszkalnych, ni</w:t>
      </w:r>
      <w:r>
        <w:rPr>
          <w:rFonts w:ascii="Arial" w:eastAsia="SimSun" w:hAnsi="Arial" w:cs="Arial"/>
          <w:color w:val="FF0000"/>
        </w:rPr>
        <w:t>ezwłocznie po jego publikacji w Dzienniku Ustaw przez właściwego ministra, jeżeli wejdzie ono w życie w trakcie trwania prac projektowych i będzie miało zastosowanie do przedmiotowej inwestycji.</w:t>
      </w:r>
    </w:p>
    <w:p w14:paraId="3C597CF8" w14:textId="77777777" w:rsidR="000B650B" w:rsidRDefault="005D5E8F">
      <w:pPr>
        <w:pStyle w:val="Standard"/>
        <w:numPr>
          <w:ilvl w:val="0"/>
          <w:numId w:val="18"/>
        </w:numPr>
        <w:suppressAutoHyphens w:val="0"/>
        <w:spacing w:after="200" w:line="276" w:lineRule="auto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Rozporządzenie Ministra Infrastruktury z 6 lutego 2003 w sprawie bezpieczeństwa i higieny pracy podczas wykonywania robót budowlanych (Dz. U. z 2003 Nr 47 poz. 401 z </w:t>
      </w:r>
      <w:proofErr w:type="spellStart"/>
      <w:r>
        <w:rPr>
          <w:rFonts w:ascii="Arial" w:hAnsi="Arial" w:cs="Arial"/>
        </w:rPr>
        <w:t>późn</w:t>
      </w:r>
      <w:proofErr w:type="spellEnd"/>
      <w:r>
        <w:rPr>
          <w:rFonts w:ascii="Arial" w:hAnsi="Arial" w:cs="Arial"/>
        </w:rPr>
        <w:t>. zm.)</w:t>
      </w:r>
    </w:p>
    <w:p w14:paraId="501C000C" w14:textId="77777777" w:rsidR="000B650B" w:rsidRDefault="005D5E8F">
      <w:pPr>
        <w:pStyle w:val="Standard"/>
        <w:numPr>
          <w:ilvl w:val="0"/>
          <w:numId w:val="18"/>
        </w:numPr>
        <w:suppressAutoHyphens w:val="0"/>
        <w:spacing w:after="200" w:line="276" w:lineRule="auto"/>
        <w:contextualSpacing/>
        <w:jc w:val="both"/>
        <w:rPr>
          <w:rFonts w:ascii="Arial" w:hAnsi="Arial" w:cs="Arial"/>
        </w:rPr>
      </w:pPr>
      <w:bookmarkStart w:id="21" w:name="_Hlk124023543"/>
      <w:r>
        <w:rPr>
          <w:rFonts w:ascii="Arial" w:hAnsi="Arial" w:cs="Arial"/>
          <w:lang w:eastAsia="pl-PL"/>
        </w:rPr>
        <w:t>Rozporządzenie Ministra Infrastruktury z dnia 17 marca 2009 r. w sprawie szczegółowego zakresu i form audytu energetycznego oraz części audytu remontowego, wzorów kart audytów, a także algorytmu oceny opłacalności przedsięwzięcia termomodernizacyjnego (Dz. U. Nr 43 poz. 346 ze zm.),</w:t>
      </w:r>
    </w:p>
    <w:p w14:paraId="5D3AB0E9" w14:textId="77777777" w:rsidR="000B650B" w:rsidRDefault="005D5E8F">
      <w:pPr>
        <w:pStyle w:val="Standard"/>
        <w:numPr>
          <w:ilvl w:val="0"/>
          <w:numId w:val="18"/>
        </w:numPr>
        <w:suppressAutoHyphens w:val="0"/>
        <w:spacing w:after="200" w:line="276" w:lineRule="auto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  <w:lang w:eastAsia="pl-PL"/>
        </w:rPr>
        <w:t xml:space="preserve">Rozporządzenie Ministra Rozwoju i Technologii z dnia 15 grudnia 2022 r. zmieniające rozporządzenie w sprawie szczegółowego zakresu i form audytu energetycznego oraz części audytu remontowego, wzorów kart audytów, a także algorytmu oceny opłacalności przedsięwzięcia termomodernizacyjnego (Dz.U.2022poz.2816 z </w:t>
      </w:r>
      <w:proofErr w:type="spellStart"/>
      <w:r>
        <w:rPr>
          <w:rFonts w:ascii="Arial" w:hAnsi="Arial" w:cs="Arial"/>
          <w:lang w:eastAsia="pl-PL"/>
        </w:rPr>
        <w:t>późn</w:t>
      </w:r>
      <w:proofErr w:type="spellEnd"/>
      <w:r>
        <w:rPr>
          <w:rFonts w:ascii="Arial" w:hAnsi="Arial" w:cs="Arial"/>
          <w:lang w:eastAsia="pl-PL"/>
        </w:rPr>
        <w:t>. zm.).</w:t>
      </w:r>
    </w:p>
    <w:p w14:paraId="2FA1D1B5" w14:textId="77777777" w:rsidR="000B650B" w:rsidRDefault="005D5E8F">
      <w:pPr>
        <w:pStyle w:val="Standard"/>
        <w:numPr>
          <w:ilvl w:val="0"/>
          <w:numId w:val="18"/>
        </w:numPr>
        <w:suppressAutoHyphens w:val="0"/>
        <w:spacing w:after="200" w:line="276" w:lineRule="auto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Rozporządzeniem Ministra Energii z dnia 5 października 2017 r. w sprawie szczegółowego zakresu i sposobu sporządzania audytu efektywności energetycznej oraz metod obliczania oszczędności energii Dz.U. 2017 poz. 1912 z poźn.zm.).</w:t>
      </w:r>
    </w:p>
    <w:bookmarkEnd w:id="21"/>
    <w:p w14:paraId="6DF6D847" w14:textId="77777777" w:rsidR="000B650B" w:rsidRDefault="005D5E8F">
      <w:pPr>
        <w:pStyle w:val="Standard"/>
        <w:numPr>
          <w:ilvl w:val="0"/>
          <w:numId w:val="18"/>
        </w:numPr>
        <w:suppressAutoHyphens w:val="0"/>
        <w:spacing w:after="200" w:line="276" w:lineRule="auto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  <w:lang w:eastAsia="pl-PL"/>
        </w:rPr>
        <w:t xml:space="preserve">ustawie z dnia 29 sierpnia 2014 r. o charakterystyce energetycznej budynków (Dz. U. z 2023 </w:t>
      </w:r>
      <w:proofErr w:type="spellStart"/>
      <w:r>
        <w:rPr>
          <w:rFonts w:ascii="Arial" w:hAnsi="Arial" w:cs="Arial"/>
          <w:lang w:eastAsia="pl-PL"/>
        </w:rPr>
        <w:t>r.poz</w:t>
      </w:r>
      <w:proofErr w:type="spellEnd"/>
      <w:r>
        <w:rPr>
          <w:rFonts w:ascii="Arial" w:hAnsi="Arial" w:cs="Arial"/>
          <w:lang w:eastAsia="pl-PL"/>
        </w:rPr>
        <w:t>. 1762 z poźn.zm.),</w:t>
      </w:r>
      <w:bookmarkStart w:id="22" w:name="_Hlk73014620"/>
    </w:p>
    <w:p w14:paraId="31D41F98" w14:textId="77777777" w:rsidR="000B650B" w:rsidRDefault="005D5E8F">
      <w:pPr>
        <w:pStyle w:val="Standard"/>
        <w:numPr>
          <w:ilvl w:val="0"/>
          <w:numId w:val="18"/>
        </w:numPr>
        <w:suppressAutoHyphens w:val="0"/>
        <w:spacing w:after="200" w:line="276" w:lineRule="auto"/>
        <w:contextualSpacing/>
        <w:jc w:val="both"/>
        <w:rPr>
          <w:rFonts w:ascii="Arial" w:hAnsi="Arial" w:cs="Arial"/>
        </w:rPr>
      </w:pPr>
      <w:r>
        <w:rPr>
          <w:rFonts w:ascii="Arial" w:eastAsia="Arial" w:hAnsi="Arial" w:cs="Arial"/>
          <w:lang w:eastAsia="pl-PL"/>
        </w:rPr>
        <w:t xml:space="preserve"> </w:t>
      </w:r>
      <w:r>
        <w:rPr>
          <w:rFonts w:ascii="Arial" w:hAnsi="Arial" w:cs="Arial"/>
          <w:lang w:eastAsia="pl-PL"/>
        </w:rPr>
        <w:t>ustawie </w:t>
      </w:r>
      <w:bookmarkEnd w:id="22"/>
      <w:r>
        <w:rPr>
          <w:rFonts w:ascii="Arial" w:hAnsi="Arial" w:cs="Arial"/>
          <w:lang w:eastAsia="pl-PL"/>
        </w:rPr>
        <w:t>z dnia 20 maja 2016 r. o efektywności energetycznej (Dz.U. 2023 r poz.1681 z poźn. zm.),</w:t>
      </w:r>
    </w:p>
    <w:p w14:paraId="31CCD12D" w14:textId="77777777" w:rsidR="000B650B" w:rsidRDefault="005D5E8F">
      <w:pPr>
        <w:pStyle w:val="Standard"/>
        <w:numPr>
          <w:ilvl w:val="0"/>
          <w:numId w:val="18"/>
        </w:numPr>
        <w:suppressAutoHyphens w:val="0"/>
        <w:spacing w:after="200" w:line="276" w:lineRule="auto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  <w:lang w:eastAsia="pl-PL"/>
        </w:rPr>
        <w:t>ustawie z dnia 10 kwietnia 1997 r. Prawo energetyczne ( Dz.U. z 2022 r. poz. 1385 z poźn. zm.),</w:t>
      </w:r>
    </w:p>
    <w:p w14:paraId="198185B7" w14:textId="77777777" w:rsidR="000B650B" w:rsidRDefault="005D5E8F">
      <w:pPr>
        <w:pStyle w:val="Standard"/>
        <w:numPr>
          <w:ilvl w:val="0"/>
          <w:numId w:val="18"/>
        </w:numPr>
        <w:suppressAutoHyphens w:val="0"/>
        <w:spacing w:after="200" w:line="276" w:lineRule="auto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  <w:lang w:eastAsia="pl-PL"/>
        </w:rPr>
        <w:t xml:space="preserve">ustawie z dnia 21 listopada 2008 r. o wspieraniu termomodernizacji i remontów oraz centralnej ewidencji emisyjności budynków (Dz.U. z 2023 </w:t>
      </w:r>
      <w:proofErr w:type="spellStart"/>
      <w:r>
        <w:rPr>
          <w:rFonts w:ascii="Arial" w:hAnsi="Arial" w:cs="Arial"/>
          <w:lang w:eastAsia="pl-PL"/>
        </w:rPr>
        <w:t>r.poz</w:t>
      </w:r>
      <w:proofErr w:type="spellEnd"/>
      <w:r>
        <w:rPr>
          <w:rFonts w:ascii="Arial" w:hAnsi="Arial" w:cs="Arial"/>
          <w:lang w:eastAsia="pl-PL"/>
        </w:rPr>
        <w:t>. 2496 z poźn. zm.),</w:t>
      </w:r>
    </w:p>
    <w:p w14:paraId="18F37335" w14:textId="77777777" w:rsidR="000B650B" w:rsidRDefault="005D5E8F">
      <w:pPr>
        <w:pStyle w:val="Standard"/>
        <w:suppressAutoHyphens w:val="0"/>
        <w:spacing w:after="200" w:line="276" w:lineRule="auto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  <w:shd w:val="clear" w:color="auto" w:fill="FFFFFF"/>
          <w:lang w:eastAsia="pl-PL"/>
        </w:rPr>
        <w:t xml:space="preserve">Przedmiot zamówienia powinien być wykonany zgodnie z wymaganiami Zamawiającego, </w:t>
      </w:r>
      <w:r>
        <w:rPr>
          <w:rFonts w:ascii="Arial" w:hAnsi="Arial" w:cs="Arial"/>
        </w:rPr>
        <w:t>przepisami prawa, w szczególności z wymaganiami Prawa budowlanego, oraz innymi przepisami i obowiązującymi Polskimi Normami oraz zasadami wiedzy technicznej.</w:t>
      </w:r>
      <w:bookmarkStart w:id="23" w:name="_Hlk99039941"/>
    </w:p>
    <w:p w14:paraId="1500A319" w14:textId="77777777" w:rsidR="000B650B" w:rsidRDefault="005D5E8F">
      <w:pPr>
        <w:pStyle w:val="Standard"/>
        <w:suppressAutoHyphens w:val="0"/>
        <w:spacing w:after="200" w:line="276" w:lineRule="auto"/>
        <w:contextualSpacing/>
        <w:jc w:val="both"/>
        <w:rPr>
          <w:rFonts w:ascii="Arial" w:eastAsia="SimSun" w:hAnsi="Arial" w:cs="Arial"/>
          <w:color w:val="FF0000"/>
        </w:rPr>
      </w:pPr>
      <w:r>
        <w:rPr>
          <w:rFonts w:ascii="Arial" w:hAnsi="Arial" w:cs="Arial"/>
        </w:rPr>
        <w:t>Dokumentacja winna umożliwić Zamawiającemu opisanie przedmiotu zamówienia na potrzeby przyszłego postępowania przetargowego na budowę projektowanego obiektu zgodnie z dyspozycją  art. 99-103 ustawy z dnia 11 września 2019 r. Prawo zamówień publicznych (Dz.U.2019 poz. 2019 ), a projekt budowlany opracowany w zakresie niezbędnym do uzyskania przez Zamawiającego pozwolenia na budowę</w:t>
      </w:r>
      <w:bookmarkEnd w:id="23"/>
    </w:p>
    <w:p w14:paraId="236886F6" w14:textId="77777777" w:rsidR="000B650B" w:rsidRDefault="000B650B">
      <w:pPr>
        <w:pStyle w:val="pkt"/>
        <w:spacing w:before="0" w:after="0" w:line="276" w:lineRule="auto"/>
        <w:jc w:val="both"/>
        <w:rPr>
          <w:rFonts w:ascii="Arial" w:hAnsi="Arial" w:cs="Arial"/>
          <w:sz w:val="24"/>
          <w:szCs w:val="24"/>
          <w:u w:val="single"/>
          <w:lang w:eastAsia="pl-PL"/>
        </w:rPr>
      </w:pPr>
    </w:p>
    <w:p w14:paraId="7C0E3E77" w14:textId="77777777" w:rsidR="000B650B" w:rsidRDefault="005D5E8F">
      <w:pPr>
        <w:pStyle w:val="pkt"/>
        <w:numPr>
          <w:ilvl w:val="0"/>
          <w:numId w:val="2"/>
        </w:numPr>
        <w:spacing w:before="0" w:after="0" w:line="276" w:lineRule="auto"/>
        <w:jc w:val="both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t>Informacje dodatkowe</w:t>
      </w:r>
    </w:p>
    <w:p w14:paraId="497F56C9" w14:textId="77777777" w:rsidR="000B650B" w:rsidRDefault="005D5E8F">
      <w:pPr>
        <w:pStyle w:val="pkt"/>
        <w:numPr>
          <w:ilvl w:val="0"/>
          <w:numId w:val="19"/>
        </w:numPr>
        <w:spacing w:before="0"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Należy stosować rozwiązania możliwe do realizowania z punktu widzenia technicznego i ekonomicznego z zachowaniem odpowiedniego poziomu komfortu użytkowania.</w:t>
      </w:r>
    </w:p>
    <w:p w14:paraId="35314B17" w14:textId="77777777" w:rsidR="000B650B" w:rsidRDefault="005D5E8F">
      <w:pPr>
        <w:pStyle w:val="pkt"/>
        <w:numPr>
          <w:ilvl w:val="0"/>
          <w:numId w:val="19"/>
        </w:numPr>
        <w:spacing w:before="0"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Zamawiający zakłada możliwość etapowania realizacji robót budowlanych.</w:t>
      </w:r>
    </w:p>
    <w:p w14:paraId="3F1A84AD" w14:textId="77777777" w:rsidR="000B650B" w:rsidRDefault="005D5E8F">
      <w:pPr>
        <w:pStyle w:val="pkt"/>
        <w:numPr>
          <w:ilvl w:val="0"/>
          <w:numId w:val="19"/>
        </w:numPr>
        <w:spacing w:before="0"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Wykonawca zobowiązuje się konsultować z Zamawiającym realizacje zamówienia, tak aby możliwie w najszerszym zakresie uwzględnić możliwości finansowe i potrzeby Zamawiającego. Zamawiający zastrzega sobie w tym względzie prawo do zgłaszania uwag i wskazówek, dokonywania korekt.</w:t>
      </w:r>
    </w:p>
    <w:p w14:paraId="7760BA16" w14:textId="77777777" w:rsidR="000B650B" w:rsidRDefault="005D5E8F">
      <w:pPr>
        <w:pStyle w:val="pkt"/>
        <w:numPr>
          <w:ilvl w:val="0"/>
          <w:numId w:val="19"/>
        </w:numPr>
        <w:spacing w:before="0"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dokumentacja powinna być wykonana przez osoby posiadające wymagane uprawnienia doprojektowania w specjalności zgodnej z zakresem opracowania.</w:t>
      </w:r>
    </w:p>
    <w:p w14:paraId="54CFC4A5" w14:textId="77777777" w:rsidR="000B650B" w:rsidRDefault="005D5E8F">
      <w:pPr>
        <w:pStyle w:val="Standard"/>
        <w:numPr>
          <w:ilvl w:val="0"/>
          <w:numId w:val="19"/>
        </w:numPr>
        <w:suppressAutoHyphens w:val="0"/>
        <w:autoSpaceDE w:val="0"/>
        <w:jc w:val="both"/>
        <w:rPr>
          <w:rFonts w:ascii="Arial" w:hAnsi="Arial" w:cs="Arial"/>
        </w:rPr>
      </w:pPr>
      <w:r>
        <w:rPr>
          <w:rFonts w:ascii="Arial" w:hAnsi="Arial" w:cs="Arial"/>
          <w:lang w:eastAsia="pl-PL"/>
        </w:rPr>
        <w:t>Zamawiający zaleca przeprowadzenie wizji lokalnej celem uzyskania wszystkich informacji koniecznych do przygotowania oferty i zawarcia umowy. Wykonawca ponosi pełną odpowiedzialność za skutki braku lub mylnego rozpoznania warunków realizacji zamówienia.</w:t>
      </w:r>
    </w:p>
    <w:p w14:paraId="41B7C216" w14:textId="77777777" w:rsidR="000B650B" w:rsidRDefault="005D5E8F">
      <w:pPr>
        <w:pStyle w:val="Standard"/>
        <w:numPr>
          <w:ilvl w:val="0"/>
          <w:numId w:val="19"/>
        </w:numPr>
        <w:suppressAutoHyphens w:val="0"/>
        <w:autoSpaceDE w:val="0"/>
        <w:jc w:val="both"/>
        <w:rPr>
          <w:rFonts w:ascii="Arial" w:hAnsi="Arial" w:cs="Arial"/>
          <w:lang w:eastAsia="pl-PL"/>
        </w:rPr>
      </w:pPr>
      <w:r>
        <w:rPr>
          <w:rFonts w:ascii="Arial" w:hAnsi="Arial" w:cs="Arial"/>
          <w:lang w:eastAsia="pl-PL"/>
        </w:rPr>
        <w:t>Dokumentacja projektowa musi spełniać wymagania aktualnych przepisów a w szczególności:</w:t>
      </w:r>
    </w:p>
    <w:p w14:paraId="419D9F28" w14:textId="77777777" w:rsidR="000B650B" w:rsidRDefault="005D5E8F">
      <w:pPr>
        <w:pStyle w:val="Standard"/>
        <w:suppressAutoHyphens w:val="0"/>
        <w:autoSpaceDE w:val="0"/>
        <w:ind w:left="1080"/>
        <w:jc w:val="both"/>
        <w:rPr>
          <w:rFonts w:ascii="Arial" w:hAnsi="Arial" w:cs="Arial"/>
          <w:lang w:eastAsia="pl-PL"/>
        </w:rPr>
      </w:pPr>
      <w:r>
        <w:rPr>
          <w:rFonts w:ascii="Arial" w:hAnsi="Arial" w:cs="Arial"/>
          <w:lang w:eastAsia="pl-PL"/>
        </w:rPr>
        <w:t>a) aktualnych przepisów ustawy Prawo zamówień publicznych</w:t>
      </w:r>
    </w:p>
    <w:p w14:paraId="56EFA137" w14:textId="77777777" w:rsidR="000B650B" w:rsidRDefault="005D5E8F">
      <w:pPr>
        <w:pStyle w:val="Standard"/>
        <w:suppressAutoHyphens w:val="0"/>
        <w:autoSpaceDE w:val="0"/>
        <w:ind w:left="1080"/>
        <w:jc w:val="both"/>
        <w:rPr>
          <w:rFonts w:ascii="Arial" w:hAnsi="Arial" w:cs="Arial"/>
          <w:lang w:eastAsia="pl-PL"/>
        </w:rPr>
      </w:pPr>
      <w:r>
        <w:rPr>
          <w:rFonts w:ascii="Arial" w:hAnsi="Arial" w:cs="Arial"/>
          <w:lang w:eastAsia="pl-PL"/>
        </w:rPr>
        <w:t>b) aktualnych przepisów Prawa budowlanego</w:t>
      </w:r>
    </w:p>
    <w:p w14:paraId="42089319" w14:textId="77777777" w:rsidR="000B650B" w:rsidRDefault="005D5E8F">
      <w:pPr>
        <w:pStyle w:val="Standard"/>
        <w:suppressAutoHyphens w:val="0"/>
        <w:autoSpaceDE w:val="0"/>
        <w:ind w:left="1080"/>
        <w:jc w:val="both"/>
        <w:rPr>
          <w:rFonts w:ascii="Arial" w:hAnsi="Arial" w:cs="Arial"/>
          <w:lang w:eastAsia="pl-PL"/>
        </w:rPr>
      </w:pPr>
      <w:r>
        <w:rPr>
          <w:rFonts w:ascii="Arial" w:hAnsi="Arial" w:cs="Arial"/>
          <w:lang w:eastAsia="pl-PL"/>
        </w:rPr>
        <w:t>c) aktualnych przepisów w sprawie opracowywania przedmiarów i kosztorysów inwestorskich,</w:t>
      </w:r>
    </w:p>
    <w:p w14:paraId="5DFFF0EF" w14:textId="77777777" w:rsidR="000B650B" w:rsidRDefault="005D5E8F">
      <w:pPr>
        <w:pStyle w:val="Standard"/>
        <w:suppressAutoHyphens w:val="0"/>
        <w:autoSpaceDE w:val="0"/>
        <w:ind w:left="1080"/>
        <w:jc w:val="both"/>
        <w:rPr>
          <w:rFonts w:ascii="Arial" w:hAnsi="Arial" w:cs="Arial"/>
          <w:lang w:eastAsia="pl-PL"/>
        </w:rPr>
      </w:pPr>
      <w:r>
        <w:rPr>
          <w:rFonts w:ascii="Arial" w:hAnsi="Arial" w:cs="Arial"/>
          <w:lang w:eastAsia="pl-PL"/>
        </w:rPr>
        <w:t>d) aktualnych przepisów w sprawie szczegółowego zakresu i formy dokumentacji projektowej, specyfikacji technicznych wykonania i odbioru robót budowlanych oraz programu funkcjonalno-użytkowego</w:t>
      </w:r>
    </w:p>
    <w:p w14:paraId="09D6FF0B" w14:textId="77777777" w:rsidR="000B650B" w:rsidRDefault="005D5E8F">
      <w:pPr>
        <w:pStyle w:val="Standard"/>
        <w:suppressAutoHyphens w:val="0"/>
        <w:autoSpaceDE w:val="0"/>
        <w:ind w:left="1080"/>
        <w:jc w:val="both"/>
        <w:rPr>
          <w:rFonts w:ascii="Arial" w:hAnsi="Arial" w:cs="Arial"/>
          <w:lang w:eastAsia="pl-PL"/>
        </w:rPr>
      </w:pPr>
      <w:r>
        <w:rPr>
          <w:rFonts w:ascii="Arial" w:hAnsi="Arial" w:cs="Arial"/>
          <w:lang w:eastAsia="pl-PL"/>
        </w:rPr>
        <w:t>f) Konwencja o prawach osób niepełnosprawnych sporządzona w Nowym Jorku dnia 13 grudnia 2006 r. (Dz.U.2012.1169 z poźn. zm.).</w:t>
      </w:r>
    </w:p>
    <w:p w14:paraId="1802F2A9" w14:textId="77777777" w:rsidR="000B650B" w:rsidRDefault="005D5E8F">
      <w:pPr>
        <w:pStyle w:val="Standard"/>
        <w:numPr>
          <w:ilvl w:val="0"/>
          <w:numId w:val="19"/>
        </w:numPr>
        <w:suppressAutoHyphens w:val="0"/>
        <w:autoSpaceDE w:val="0"/>
        <w:jc w:val="both"/>
        <w:rPr>
          <w:rFonts w:ascii="Arial" w:hAnsi="Arial" w:cs="Arial"/>
          <w:color w:val="EE0000"/>
        </w:rPr>
      </w:pPr>
      <w:r>
        <w:rPr>
          <w:rFonts w:ascii="Arial" w:hAnsi="Arial" w:cs="Arial"/>
          <w:color w:val="EE0000"/>
          <w:lang w:eastAsia="pl-PL"/>
        </w:rPr>
        <w:t>Przy sporządzaniu dokumentacji projektowo-kosztorysowej należy dokonywać opisu w sposób jednoznaczny, wyczerpujący i zrozumiały, uwzględniając wszystkie wymagania i okoliczności mogące mieć wpływ na sporządzenie oferty przez Wykonawców robót budowlanych. Dokumentacja będzie służyć, jako opis przedmiotu zamówienia do przetargu w oparciu o ustawę Prawo zamówień publicznych na roboty budowlane oraz realizację pełnego zakresu robót budowlanych na jej podstawie. Autor dokumentacji projektowo-kosztorysowej zobowi</w:t>
      </w:r>
      <w:r>
        <w:rPr>
          <w:rFonts w:ascii="Arial" w:hAnsi="Arial" w:cs="Arial"/>
          <w:color w:val="EE0000"/>
          <w:lang w:eastAsia="pl-PL"/>
        </w:rPr>
        <w:t>ązany będzie do uczestniczenia w postępowaniu przetargowym o zamówienie na roboty budowlane poprzez udzielenie odpowiedzi na pytania wykonawców dotyczące dokumentacji w terminie określonym przez zamawiającego.</w:t>
      </w:r>
    </w:p>
    <w:p w14:paraId="4423F092" w14:textId="77777777" w:rsidR="000B650B" w:rsidRDefault="000B650B">
      <w:pPr>
        <w:pStyle w:val="Standard"/>
        <w:suppressAutoHyphens w:val="0"/>
        <w:autoSpaceDE w:val="0"/>
        <w:jc w:val="both"/>
        <w:rPr>
          <w:rFonts w:ascii="Arial" w:hAnsi="Arial" w:cs="Arial"/>
          <w:lang w:eastAsia="pl-PL"/>
        </w:rPr>
      </w:pPr>
    </w:p>
    <w:p w14:paraId="31D0ED34" w14:textId="77777777" w:rsidR="000B650B" w:rsidRDefault="005D5E8F">
      <w:pPr>
        <w:pStyle w:val="pkt"/>
        <w:numPr>
          <w:ilvl w:val="0"/>
          <w:numId w:val="2"/>
        </w:numPr>
        <w:spacing w:before="0"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Oznaczenie według Wspólnego Słownika Zamówień (CPV):</w:t>
      </w:r>
    </w:p>
    <w:p w14:paraId="3728A767" w14:textId="77777777" w:rsidR="000B650B" w:rsidRDefault="005D5E8F">
      <w:pPr>
        <w:pStyle w:val="pkt"/>
        <w:spacing w:before="0" w:after="0" w:line="276" w:lineRule="auto"/>
        <w:ind w:left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- 71220000-6 Usługi projektowania architektonicznego;</w:t>
      </w:r>
    </w:p>
    <w:p w14:paraId="2DAAE725" w14:textId="77777777" w:rsidR="000B650B" w:rsidRDefault="005D5E8F">
      <w:pPr>
        <w:pStyle w:val="pkt"/>
        <w:spacing w:before="0" w:after="0" w:line="276" w:lineRule="auto"/>
        <w:ind w:left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- 71221000-3 Usługi architektoniczne w zakresie obiektów budowlanych;</w:t>
      </w:r>
    </w:p>
    <w:p w14:paraId="10725049" w14:textId="77777777" w:rsidR="000B650B" w:rsidRDefault="005D5E8F">
      <w:pPr>
        <w:pStyle w:val="pkt"/>
        <w:spacing w:before="0" w:after="0" w:line="276" w:lineRule="auto"/>
        <w:ind w:left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- 71248000-8 Nadzór nad projektem i dokumentacją.</w:t>
      </w:r>
    </w:p>
    <w:p w14:paraId="0C7EABD5" w14:textId="77777777" w:rsidR="000B650B" w:rsidRDefault="005D5E8F">
      <w:pPr>
        <w:pStyle w:val="pkt"/>
        <w:spacing w:before="0" w:after="0" w:line="276" w:lineRule="auto"/>
        <w:ind w:left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>
        <w:rPr>
          <w:rFonts w:ascii="Arial" w:eastAsia="Times New Roman" w:hAnsi="Arial" w:cs="Arial"/>
          <w:sz w:val="24"/>
          <w:szCs w:val="24"/>
          <w:shd w:val="clear" w:color="auto" w:fill="F9F9F9"/>
        </w:rPr>
        <w:t>71240000-2</w:t>
      </w:r>
      <w:r>
        <w:rPr>
          <w:rFonts w:ascii="Arial" w:eastAsia="Times New Roman" w:hAnsi="Arial" w:cs="Arial"/>
          <w:b/>
          <w:bCs/>
          <w:sz w:val="24"/>
          <w:szCs w:val="24"/>
          <w:shd w:val="clear" w:color="auto" w:fill="F9F9F9"/>
        </w:rPr>
        <w:t> </w:t>
      </w:r>
      <w:r>
        <w:rPr>
          <w:rFonts w:ascii="Arial" w:eastAsia="Times New Roman" w:hAnsi="Arial" w:cs="Arial"/>
          <w:sz w:val="24"/>
          <w:szCs w:val="24"/>
          <w:shd w:val="clear" w:color="auto" w:fill="F9F9F9"/>
        </w:rPr>
        <w:t>Usługi architektoniczne, inżynieryjne i planowania</w:t>
      </w:r>
    </w:p>
    <w:p w14:paraId="6DB6ABE5" w14:textId="77777777" w:rsidR="000B650B" w:rsidRDefault="005D5E8F">
      <w:pPr>
        <w:pStyle w:val="pkt"/>
        <w:spacing w:before="0" w:after="0" w:line="276" w:lineRule="auto"/>
        <w:ind w:left="720"/>
        <w:jc w:val="both"/>
        <w:rPr>
          <w:rFonts w:ascii="Arial" w:eastAsia="Times New Roman" w:hAnsi="Arial" w:cs="Arial"/>
          <w:sz w:val="24"/>
          <w:szCs w:val="24"/>
          <w:shd w:val="clear" w:color="auto" w:fill="F9F9F9"/>
        </w:rPr>
      </w:pPr>
      <w:r>
        <w:rPr>
          <w:rFonts w:ascii="Arial" w:eastAsia="Times New Roman" w:hAnsi="Arial" w:cs="Arial"/>
          <w:sz w:val="24"/>
          <w:szCs w:val="24"/>
          <w:shd w:val="clear" w:color="auto" w:fill="F9F9F9"/>
        </w:rPr>
        <w:t>- 71314300-5 Usługi doradcze w zakresie wydajności energetycznej</w:t>
      </w:r>
    </w:p>
    <w:p w14:paraId="5B04B595" w14:textId="77777777" w:rsidR="00EA7C21" w:rsidRDefault="00EA7C21" w:rsidP="00EA7C21">
      <w:pPr>
        <w:pStyle w:val="pkt"/>
        <w:spacing w:before="0" w:after="0" w:line="276" w:lineRule="auto"/>
        <w:jc w:val="both"/>
        <w:rPr>
          <w:rFonts w:ascii="Arial" w:eastAsia="Times New Roman" w:hAnsi="Arial" w:cs="Arial"/>
          <w:sz w:val="24"/>
          <w:szCs w:val="24"/>
          <w:shd w:val="clear" w:color="auto" w:fill="F9F9F9"/>
        </w:rPr>
      </w:pPr>
    </w:p>
    <w:p w14:paraId="5409C4F1" w14:textId="77777777" w:rsidR="000B650B" w:rsidRDefault="005D5E8F">
      <w:pPr>
        <w:pStyle w:val="pkt"/>
        <w:numPr>
          <w:ilvl w:val="0"/>
          <w:numId w:val="2"/>
        </w:numPr>
        <w:spacing w:before="0" w:after="0" w:line="276" w:lineRule="auto"/>
        <w:jc w:val="both"/>
        <w:rPr>
          <w:rFonts w:ascii="Arial" w:hAnsi="Arial" w:cs="Arial"/>
          <w:b/>
          <w:bCs/>
          <w:sz w:val="24"/>
          <w:szCs w:val="24"/>
          <w:lang w:eastAsia="pl-PL"/>
        </w:rPr>
      </w:pPr>
      <w:bookmarkStart w:id="24" w:name="_Hlk92193069"/>
      <w:r>
        <w:rPr>
          <w:rFonts w:ascii="Arial" w:hAnsi="Arial" w:cs="Arial"/>
          <w:b/>
          <w:bCs/>
          <w:sz w:val="24"/>
          <w:szCs w:val="24"/>
          <w:lang w:eastAsia="pl-PL"/>
        </w:rPr>
        <w:t>Załączniki do opisu przedmiotu zamówienia:</w:t>
      </w:r>
    </w:p>
    <w:p w14:paraId="7CEFBFFD" w14:textId="77777777" w:rsidR="000B650B" w:rsidRDefault="005D5E8F">
      <w:pPr>
        <w:pStyle w:val="pkt"/>
        <w:numPr>
          <w:ilvl w:val="0"/>
          <w:numId w:val="20"/>
        </w:numPr>
        <w:spacing w:before="0"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eastAsia="pl-PL"/>
        </w:rPr>
        <w:t xml:space="preserve">załącznik nr 1 – </w:t>
      </w:r>
      <w:r>
        <w:rPr>
          <w:rFonts w:ascii="Arial" w:hAnsi="Arial" w:cs="Arial"/>
          <w:sz w:val="24"/>
          <w:szCs w:val="24"/>
          <w:lang w:val="en-US" w:eastAsia="pl-PL"/>
        </w:rPr>
        <w:t xml:space="preserve">mapa poglądowa </w:t>
      </w:r>
    </w:p>
    <w:p w14:paraId="46D2D3B9" w14:textId="77777777" w:rsidR="000B650B" w:rsidRDefault="005D5E8F">
      <w:pPr>
        <w:pStyle w:val="pkt"/>
        <w:numPr>
          <w:ilvl w:val="0"/>
          <w:numId w:val="20"/>
        </w:numPr>
        <w:spacing w:before="0"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eastAsia="pl-PL"/>
        </w:rPr>
        <w:t xml:space="preserve">załącznik nr </w:t>
      </w:r>
      <w:r>
        <w:rPr>
          <w:rFonts w:ascii="Arial" w:hAnsi="Arial" w:cs="Arial"/>
          <w:sz w:val="24"/>
          <w:szCs w:val="24"/>
          <w:lang w:val="en-US" w:eastAsia="pl-PL"/>
        </w:rPr>
        <w:t>2</w:t>
      </w:r>
      <w:r>
        <w:rPr>
          <w:rFonts w:ascii="Arial" w:hAnsi="Arial" w:cs="Arial"/>
          <w:sz w:val="24"/>
          <w:szCs w:val="24"/>
          <w:lang w:eastAsia="pl-PL"/>
        </w:rPr>
        <w:t xml:space="preserve"> – arkusz do obliczeń efektu ekologicznego</w:t>
      </w:r>
    </w:p>
    <w:p w14:paraId="19E76C4B" w14:textId="060A9D23" w:rsidR="000B650B" w:rsidRDefault="00EA7C21">
      <w:pPr>
        <w:pStyle w:val="pkt"/>
        <w:numPr>
          <w:ilvl w:val="0"/>
          <w:numId w:val="20"/>
        </w:numPr>
        <w:spacing w:before="0" w:after="0" w:line="276" w:lineRule="auto"/>
        <w:jc w:val="both"/>
        <w:rPr>
          <w:rFonts w:ascii="Arial" w:hAnsi="Arial" w:cs="Arial"/>
          <w:sz w:val="24"/>
          <w:szCs w:val="24"/>
          <w:lang w:val="en-US" w:eastAsia="pl-PL"/>
        </w:rPr>
      </w:pPr>
      <w:r>
        <w:rPr>
          <w:rFonts w:ascii="Arial" w:hAnsi="Arial" w:cs="Arial"/>
          <w:sz w:val="24"/>
          <w:szCs w:val="24"/>
          <w:lang w:val="en-US" w:eastAsia="pl-PL"/>
        </w:rPr>
        <w:t xml:space="preserve">załącznik nr 3 -plan ewakuacji 2024 rok </w:t>
      </w:r>
    </w:p>
    <w:p w14:paraId="40EAB3D6" w14:textId="53A362E0" w:rsidR="000B650B" w:rsidRDefault="00EA7C21">
      <w:pPr>
        <w:pStyle w:val="pkt"/>
        <w:numPr>
          <w:ilvl w:val="0"/>
          <w:numId w:val="20"/>
        </w:numPr>
        <w:spacing w:before="0" w:after="0" w:line="276" w:lineRule="auto"/>
        <w:jc w:val="both"/>
        <w:rPr>
          <w:rFonts w:ascii="Arial" w:hAnsi="Arial" w:cs="Arial"/>
          <w:sz w:val="24"/>
          <w:szCs w:val="24"/>
          <w:lang w:val="en-US" w:eastAsia="pl-PL"/>
        </w:rPr>
      </w:pPr>
      <w:r>
        <w:rPr>
          <w:rFonts w:ascii="Arial" w:hAnsi="Arial" w:cs="Arial"/>
          <w:sz w:val="24"/>
          <w:szCs w:val="24"/>
          <w:lang w:val="en-US" w:eastAsia="pl-PL"/>
        </w:rPr>
        <w:t xml:space="preserve">załacznik nr 4 - Decyzja pozowlenia na budowe nr 196/2024  </w:t>
      </w:r>
    </w:p>
    <w:p w14:paraId="1FA73A17" w14:textId="47BDBD6B" w:rsidR="000B650B" w:rsidRDefault="00EA7C21">
      <w:pPr>
        <w:pStyle w:val="pkt"/>
        <w:numPr>
          <w:ilvl w:val="0"/>
          <w:numId w:val="20"/>
        </w:numPr>
        <w:spacing w:before="0" w:after="0" w:line="276" w:lineRule="auto"/>
        <w:jc w:val="both"/>
        <w:rPr>
          <w:rFonts w:ascii="Arial" w:hAnsi="Arial" w:cs="Arial"/>
          <w:sz w:val="24"/>
          <w:szCs w:val="24"/>
          <w:lang w:val="en-US" w:eastAsia="pl-PL"/>
        </w:rPr>
      </w:pPr>
      <w:r>
        <w:rPr>
          <w:rFonts w:ascii="Arial" w:hAnsi="Arial" w:cs="Arial"/>
          <w:sz w:val="24"/>
          <w:szCs w:val="24"/>
          <w:lang w:val="en-US" w:eastAsia="pl-PL"/>
        </w:rPr>
        <w:t xml:space="preserve">załącznik nr 5 - rys. Nr Z1 - PZT </w:t>
      </w:r>
    </w:p>
    <w:p w14:paraId="26512480" w14:textId="2B7222BF" w:rsidR="000B650B" w:rsidRDefault="00EA7C21">
      <w:pPr>
        <w:pStyle w:val="pkt"/>
        <w:numPr>
          <w:ilvl w:val="0"/>
          <w:numId w:val="20"/>
        </w:numPr>
        <w:spacing w:before="0"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en-US" w:eastAsia="pl-PL"/>
        </w:rPr>
        <w:t xml:space="preserve">załącznik nr 6 - lokalizacja złącza napowietrznego </w:t>
      </w:r>
    </w:p>
    <w:p w14:paraId="35C14CD7" w14:textId="77777777" w:rsidR="000B650B" w:rsidRDefault="000B650B">
      <w:pPr>
        <w:pStyle w:val="pkt"/>
        <w:spacing w:before="0" w:after="0" w:line="276" w:lineRule="auto"/>
        <w:jc w:val="both"/>
        <w:rPr>
          <w:rFonts w:ascii="Arial" w:hAnsi="Arial" w:cs="Arial"/>
          <w:sz w:val="24"/>
          <w:szCs w:val="24"/>
          <w:lang w:val="en-US" w:eastAsia="pl-PL"/>
        </w:rPr>
      </w:pPr>
    </w:p>
    <w:p w14:paraId="4A6C9DC6" w14:textId="77777777" w:rsidR="000B650B" w:rsidRDefault="000B650B">
      <w:pPr>
        <w:pStyle w:val="pkt"/>
        <w:spacing w:before="0" w:after="0" w:line="276" w:lineRule="auto"/>
        <w:jc w:val="both"/>
        <w:rPr>
          <w:rFonts w:ascii="Arial" w:hAnsi="Arial" w:cs="Arial"/>
          <w:sz w:val="24"/>
          <w:szCs w:val="24"/>
          <w:lang w:val="en-US" w:eastAsia="pl-PL"/>
        </w:rPr>
      </w:pPr>
    </w:p>
    <w:p w14:paraId="0BAD6BB1" w14:textId="77777777" w:rsidR="000B650B" w:rsidRDefault="000B650B">
      <w:pPr>
        <w:pStyle w:val="pkt"/>
        <w:spacing w:before="0"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09BE584C" w14:textId="77777777" w:rsidR="000B650B" w:rsidRDefault="000B650B">
      <w:pPr>
        <w:pStyle w:val="pkt"/>
        <w:spacing w:before="0"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22D736F1" w14:textId="77777777" w:rsidR="000B650B" w:rsidRDefault="005D5E8F">
      <w:pPr>
        <w:pStyle w:val="UGsporzdzi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Sporządził: Tomasz Brózio</w:t>
      </w:r>
      <w:r>
        <w:rPr>
          <w:color w:val="auto"/>
          <w:sz w:val="24"/>
          <w:szCs w:val="24"/>
        </w:rPr>
        <w:tab/>
        <w:t xml:space="preserve">                           Sprawdził: Sebastian Pyzalski</w:t>
      </w:r>
      <w:bookmarkEnd w:id="24"/>
    </w:p>
    <w:sectPr w:rsidR="000B650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619" w:right="794" w:bottom="794" w:left="1021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180F5F" w14:textId="77777777" w:rsidR="00281852" w:rsidRDefault="00281852">
      <w:pPr>
        <w:rPr>
          <w:rFonts w:hint="eastAsia"/>
        </w:rPr>
      </w:pPr>
      <w:r>
        <w:separator/>
      </w:r>
    </w:p>
  </w:endnote>
  <w:endnote w:type="continuationSeparator" w:id="0">
    <w:p w14:paraId="084E0F4A" w14:textId="77777777" w:rsidR="00281852" w:rsidRDefault="00281852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-PL, Dotum">
    <w:altName w:val="Segoe Print"/>
    <w:charset w:val="00"/>
    <w:family w:val="swiss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altName w:val="Times New Roman"/>
    <w:charset w:val="00"/>
    <w:family w:val="roman"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, Calibri">
    <w:altName w:val="Segoe Print"/>
    <w:charset w:val="00"/>
    <w:family w:val="swiss"/>
    <w:pitch w:val="default"/>
  </w:font>
  <w:font w:name="TimesNewRoman, 'Klee One'">
    <w:altName w:val="Segoe Print"/>
    <w:charset w:val="00"/>
    <w:family w:val="roman"/>
    <w:pitch w:val="default"/>
  </w:font>
  <w:font w:name="Times#20New#20Roman, 'Times New">
    <w:altName w:val="Segoe Print"/>
    <w:charset w:val="00"/>
    <w:family w:val="roman"/>
    <w:pitch w:val="default"/>
  </w:font>
  <w:font w:name="OpenSymbol, Calibri">
    <w:altName w:val="Calibri"/>
    <w:charset w:val="00"/>
    <w:family w:val="auto"/>
    <w:pitch w:val="default"/>
  </w:font>
  <w:font w:name="OpenSymbol">
    <w:altName w:val="Segoe Print"/>
    <w:charset w:val="02"/>
    <w:family w:val="auto"/>
    <w:pitch w:val="default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1EF693" w14:textId="77777777" w:rsidR="005D5E8F" w:rsidRDefault="005D5E8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7BA33A" w14:textId="77777777" w:rsidR="000B650B" w:rsidRDefault="005D5E8F">
    <w:pPr>
      <w:pStyle w:val="Stopka"/>
      <w:jc w:val="right"/>
    </w:pP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  <w:p w14:paraId="1931E26E" w14:textId="77777777" w:rsidR="000B650B" w:rsidRDefault="000B650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38271" w14:textId="77777777" w:rsidR="005D5E8F" w:rsidRDefault="005D5E8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5D4E81" w14:textId="77777777" w:rsidR="00281852" w:rsidRDefault="00281852">
      <w:pPr>
        <w:rPr>
          <w:rFonts w:hint="eastAsia"/>
        </w:rPr>
      </w:pPr>
      <w:r>
        <w:separator/>
      </w:r>
    </w:p>
  </w:footnote>
  <w:footnote w:type="continuationSeparator" w:id="0">
    <w:p w14:paraId="7DE19478" w14:textId="77777777" w:rsidR="00281852" w:rsidRDefault="00281852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81C211" w14:textId="77777777" w:rsidR="005D5E8F" w:rsidRDefault="005D5E8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2B754" w14:textId="727E4FD5" w:rsidR="005D5E8F" w:rsidRDefault="005D5E8F" w:rsidP="005D5E8F">
    <w:pPr>
      <w:pStyle w:val="Nagwek"/>
      <w:ind w:left="3969"/>
    </w:pPr>
    <w:r>
      <w:tab/>
      <w:t>Załącznik nr 2 do zapytania ofertowego KZP.271.2.51.2026</w:t>
    </w:r>
  </w:p>
  <w:p w14:paraId="52D430C1" w14:textId="77777777" w:rsidR="005D5E8F" w:rsidRDefault="005D5E8F" w:rsidP="005D5E8F">
    <w:pPr>
      <w:pStyle w:val="Nagwek"/>
      <w:ind w:left="396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53375E" w14:textId="77777777" w:rsidR="005D5E8F" w:rsidRDefault="005D5E8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D5A135B"/>
    <w:multiLevelType w:val="singleLevel"/>
    <w:tmpl w:val="9D5A135B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  <w:sz w:val="18"/>
        <w:szCs w:val="18"/>
      </w:rPr>
    </w:lvl>
  </w:abstractNum>
  <w:abstractNum w:abstractNumId="1" w15:restartNumberingAfterBreak="0">
    <w:nsid w:val="0D175078"/>
    <w:multiLevelType w:val="multilevel"/>
    <w:tmpl w:val="0D175078"/>
    <w:lvl w:ilvl="0">
      <w:start w:val="1"/>
      <w:numFmt w:val="decimal"/>
      <w:lvlText w:val="%1)"/>
      <w:lvlJc w:val="left"/>
      <w:pPr>
        <w:ind w:left="720" w:hanging="360"/>
      </w:pPr>
      <w:rPr>
        <w:rFonts w:eastAsia="Univers-PL, Dotum"/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D14A13"/>
    <w:multiLevelType w:val="multilevel"/>
    <w:tmpl w:val="10D14A13"/>
    <w:lvl w:ilvl="0">
      <w:start w:val="1"/>
      <w:numFmt w:val="lowerLetter"/>
      <w:lvlText w:val="%1)"/>
      <w:lvlJc w:val="left"/>
      <w:pPr>
        <w:ind w:left="108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2393596"/>
    <w:multiLevelType w:val="multilevel"/>
    <w:tmpl w:val="12393596"/>
    <w:lvl w:ilvl="0">
      <w:numFmt w:val="bullet"/>
      <w:lvlText w:val=""/>
      <w:lvlJc w:val="left"/>
      <w:pPr>
        <w:ind w:left="108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 w:cs="Wingdings"/>
      </w:rPr>
    </w:lvl>
  </w:abstractNum>
  <w:abstractNum w:abstractNumId="4" w15:restartNumberingAfterBreak="0">
    <w:nsid w:val="16F727C2"/>
    <w:multiLevelType w:val="multilevel"/>
    <w:tmpl w:val="16F727C2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decimal"/>
      <w:pStyle w:val="Nagwek9"/>
      <w:lvlText w:val=".%9"/>
      <w:lvlJc w:val="left"/>
      <w:pPr>
        <w:ind w:left="3600" w:hanging="360"/>
      </w:pPr>
    </w:lvl>
  </w:abstractNum>
  <w:abstractNum w:abstractNumId="5" w15:restartNumberingAfterBreak="0">
    <w:nsid w:val="2F383843"/>
    <w:multiLevelType w:val="multilevel"/>
    <w:tmpl w:val="2F383843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rPr>
        <w:b w:val="0"/>
        <w:bCs w:val="0"/>
        <w:color w:val="000000"/>
      </w:r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520" w:hanging="2160"/>
      </w:pPr>
    </w:lvl>
  </w:abstractNum>
  <w:abstractNum w:abstractNumId="6" w15:restartNumberingAfterBreak="0">
    <w:nsid w:val="3D5B1FD3"/>
    <w:multiLevelType w:val="multilevel"/>
    <w:tmpl w:val="3D5B1FD3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7" w15:restartNumberingAfterBreak="0">
    <w:nsid w:val="3E921749"/>
    <w:multiLevelType w:val="multilevel"/>
    <w:tmpl w:val="3E921749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C62997"/>
    <w:multiLevelType w:val="multilevel"/>
    <w:tmpl w:val="40C62997"/>
    <w:lvl w:ilvl="0">
      <w:start w:val="1"/>
      <w:numFmt w:val="decimal"/>
      <w:lvlText w:val="%1)"/>
      <w:lvlJc w:val="left"/>
      <w:pPr>
        <w:ind w:left="720" w:hanging="360"/>
      </w:pPr>
      <w:rPr>
        <w:b w:val="0"/>
        <w:bCs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873C92"/>
    <w:multiLevelType w:val="multilevel"/>
    <w:tmpl w:val="4F873C92"/>
    <w:lvl w:ilvl="0">
      <w:start w:val="1"/>
      <w:numFmt w:val="lowerLetter"/>
      <w:lvlText w:val="%1)"/>
      <w:lvlJc w:val="left"/>
      <w:pPr>
        <w:ind w:left="720" w:hanging="360"/>
      </w:pPr>
      <w:rPr>
        <w:b w:val="0"/>
        <w:bCs w:val="0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5A42C1"/>
    <w:multiLevelType w:val="multilevel"/>
    <w:tmpl w:val="545A42C1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11" w15:restartNumberingAfterBreak="0">
    <w:nsid w:val="665C3628"/>
    <w:multiLevelType w:val="multilevel"/>
    <w:tmpl w:val="665C3628"/>
    <w:lvl w:ilvl="0">
      <w:numFmt w:val="bullet"/>
      <w:lvlText w:val=""/>
      <w:lvlJc w:val="left"/>
      <w:pPr>
        <w:ind w:left="1080" w:hanging="360"/>
      </w:pPr>
      <w:rPr>
        <w:rFonts w:ascii="Wingdings" w:hAnsi="Wingdings" w:cs="Wingdings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 w:cs="Wingdings"/>
      </w:rPr>
    </w:lvl>
  </w:abstractNum>
  <w:abstractNum w:abstractNumId="12" w15:restartNumberingAfterBreak="0">
    <w:nsid w:val="6FA60619"/>
    <w:multiLevelType w:val="multilevel"/>
    <w:tmpl w:val="6FA60619"/>
    <w:lvl w:ilvl="0">
      <w:start w:val="1"/>
      <w:numFmt w:val="decimal"/>
      <w:lvlText w:val="%1)"/>
      <w:lvlJc w:val="left"/>
      <w:pPr>
        <w:ind w:left="720" w:hanging="360"/>
      </w:pPr>
      <w:rPr>
        <w:rFonts w:ascii="Arial" w:eastAsia="Univers-PL, Dotum" w:hAnsi="Arial" w:cs="Arial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EB0061"/>
    <w:multiLevelType w:val="multilevel"/>
    <w:tmpl w:val="75EB0061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14" w15:restartNumberingAfterBreak="0">
    <w:nsid w:val="783D05BF"/>
    <w:multiLevelType w:val="multilevel"/>
    <w:tmpl w:val="783D05BF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032420062">
    <w:abstractNumId w:val="4"/>
  </w:num>
  <w:num w:numId="2" w16cid:durableId="1466121106">
    <w:abstractNumId w:val="5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ascii="Arial" w:hAnsi="Arial" w:cs="Arial" w:hint="default"/>
          <w:b w:val="0"/>
          <w:bCs w:val="0"/>
          <w:sz w:val="24"/>
          <w:szCs w:val="24"/>
        </w:rPr>
      </w:lvl>
    </w:lvlOverride>
    <w:lvlOverride w:ilvl="1">
      <w:lvl w:ilvl="1">
        <w:start w:val="1"/>
        <w:numFmt w:val="decimal"/>
        <w:lvlText w:val="%1.%2."/>
        <w:lvlJc w:val="left"/>
        <w:rPr>
          <w:rFonts w:ascii="Times New Roman" w:hAnsi="Times New Roman" w:cs="Times New Roman" w:hint="default"/>
          <w:b w:val="0"/>
          <w:bCs w:val="0"/>
          <w:color w:val="000000"/>
          <w:sz w:val="22"/>
          <w:szCs w:val="22"/>
        </w:rPr>
      </w:lvl>
    </w:lvlOverride>
  </w:num>
  <w:num w:numId="3" w16cid:durableId="1657877163">
    <w:abstractNumId w:val="1"/>
    <w:lvlOverride w:ilvl="0">
      <w:lvl w:ilvl="0">
        <w:start w:val="1"/>
        <w:numFmt w:val="decimal"/>
        <w:lvlText w:val="%1)"/>
        <w:lvlJc w:val="left"/>
        <w:pPr>
          <w:ind w:left="720" w:hanging="360"/>
        </w:pPr>
        <w:rPr>
          <w:rFonts w:ascii="Times New Roman" w:eastAsia="Univers-PL, Dotum" w:hAnsi="Times New Roman" w:cs="Times New Roman" w:hint="default"/>
          <w:b w:val="0"/>
          <w:bCs w:val="0"/>
          <w:sz w:val="22"/>
          <w:szCs w:val="22"/>
        </w:rPr>
      </w:lvl>
    </w:lvlOverride>
  </w:num>
  <w:num w:numId="4" w16cid:durableId="167520269">
    <w:abstractNumId w:val="9"/>
    <w:lvlOverride w:ilvl="0">
      <w:lvl w:ilvl="0">
        <w:start w:val="1"/>
        <w:numFmt w:val="lowerLetter"/>
        <w:lvlText w:val="%1)"/>
        <w:lvlJc w:val="left"/>
        <w:pPr>
          <w:ind w:left="720" w:hanging="360"/>
        </w:pPr>
        <w:rPr>
          <w:b w:val="0"/>
          <w:bCs w:val="0"/>
          <w:color w:val="000000"/>
          <w:sz w:val="22"/>
          <w:szCs w:val="22"/>
        </w:rPr>
      </w:lvl>
    </w:lvlOverride>
  </w:num>
  <w:num w:numId="5" w16cid:durableId="402217525">
    <w:abstractNumId w:val="3"/>
  </w:num>
  <w:num w:numId="6" w16cid:durableId="754012692">
    <w:abstractNumId w:val="9"/>
    <w:lvlOverride w:ilvl="0">
      <w:lvl w:ilvl="0">
        <w:start w:val="1"/>
        <w:numFmt w:val="lowerLetter"/>
        <w:lvlText w:val="%1)"/>
        <w:lvlJc w:val="left"/>
        <w:pPr>
          <w:ind w:left="720" w:hanging="360"/>
        </w:pPr>
        <w:rPr>
          <w:rFonts w:ascii="Times New Roman" w:hAnsi="Times New Roman" w:cs="Times New Roman" w:hint="default"/>
          <w:b w:val="0"/>
          <w:bCs w:val="0"/>
          <w:color w:val="000000"/>
        </w:rPr>
      </w:lvl>
    </w:lvlOverride>
  </w:num>
  <w:num w:numId="7" w16cid:durableId="925916954">
    <w:abstractNumId w:val="10"/>
  </w:num>
  <w:num w:numId="8" w16cid:durableId="590814446">
    <w:abstractNumId w:val="1"/>
    <w:lvlOverride w:ilvl="0">
      <w:lvl w:ilvl="0">
        <w:start w:val="1"/>
        <w:numFmt w:val="decimal"/>
        <w:lvlText w:val="%1)"/>
        <w:lvlJc w:val="left"/>
        <w:pPr>
          <w:ind w:left="720" w:hanging="360"/>
        </w:pPr>
        <w:rPr>
          <w:rFonts w:ascii="Times New Roman" w:eastAsia="Univers-PL, Dotum" w:hAnsi="Times New Roman" w:cs="Times New Roman" w:hint="default"/>
          <w:b w:val="0"/>
          <w:bCs w:val="0"/>
          <w:color w:val="000000" w:themeColor="text1"/>
          <w:sz w:val="24"/>
          <w:szCs w:val="24"/>
        </w:rPr>
      </w:lvl>
    </w:lvlOverride>
  </w:num>
  <w:num w:numId="9" w16cid:durableId="532885964">
    <w:abstractNumId w:val="6"/>
  </w:num>
  <w:num w:numId="10" w16cid:durableId="547422824">
    <w:abstractNumId w:val="13"/>
  </w:num>
  <w:num w:numId="11" w16cid:durableId="721173586">
    <w:abstractNumId w:val="8"/>
    <w:lvlOverride w:ilvl="0">
      <w:lvl w:ilvl="0">
        <w:start w:val="1"/>
        <w:numFmt w:val="decimal"/>
        <w:lvlText w:val="%1)"/>
        <w:lvlJc w:val="left"/>
        <w:pPr>
          <w:ind w:left="720" w:hanging="360"/>
        </w:pPr>
        <w:rPr>
          <w:b w:val="0"/>
          <w:bCs/>
          <w:color w:val="000000"/>
          <w:sz w:val="22"/>
          <w:szCs w:val="22"/>
        </w:rPr>
      </w:lvl>
    </w:lvlOverride>
  </w:num>
  <w:num w:numId="12" w16cid:durableId="817914083">
    <w:abstractNumId w:val="8"/>
    <w:lvlOverride w:ilvl="0">
      <w:lvl w:ilvl="0">
        <w:start w:val="1"/>
        <w:numFmt w:val="decimal"/>
        <w:lvlText w:val="%1)"/>
        <w:lvlJc w:val="left"/>
        <w:pPr>
          <w:ind w:left="720" w:hanging="360"/>
        </w:pPr>
        <w:rPr>
          <w:b w:val="0"/>
          <w:bCs/>
          <w:color w:val="000000"/>
          <w:sz w:val="22"/>
          <w:szCs w:val="22"/>
        </w:rPr>
      </w:lvl>
    </w:lvlOverride>
  </w:num>
  <w:num w:numId="13" w16cid:durableId="2059546231">
    <w:abstractNumId w:val="0"/>
  </w:num>
  <w:num w:numId="14" w16cid:durableId="422070380">
    <w:abstractNumId w:val="12"/>
    <w:lvlOverride w:ilvl="0">
      <w:lvl w:ilvl="0">
        <w:start w:val="1"/>
        <w:numFmt w:val="decimal"/>
        <w:lvlText w:val="%1)"/>
        <w:lvlJc w:val="left"/>
        <w:pPr>
          <w:ind w:left="720" w:hanging="360"/>
        </w:pPr>
        <w:rPr>
          <w:rFonts w:ascii="Times New Roman" w:eastAsia="Univers-PL, Dotum" w:hAnsi="Times New Roman" w:cs="Times New Roman" w:hint="default"/>
          <w:color w:val="000000"/>
          <w:sz w:val="22"/>
          <w:szCs w:val="22"/>
        </w:rPr>
      </w:lvl>
    </w:lvlOverride>
  </w:num>
  <w:num w:numId="15" w16cid:durableId="13850005">
    <w:abstractNumId w:val="2"/>
    <w:lvlOverride w:ilvl="0">
      <w:lvl w:ilvl="0">
        <w:start w:val="1"/>
        <w:numFmt w:val="lowerLetter"/>
        <w:lvlText w:val="%1)"/>
        <w:lvlJc w:val="left"/>
        <w:pPr>
          <w:ind w:left="1080" w:hanging="360"/>
        </w:pPr>
        <w:rPr>
          <w:rFonts w:ascii="Times New Roman" w:hAnsi="Times New Roman" w:cs="Times New Roman" w:hint="default"/>
          <w:b w:val="0"/>
          <w:bCs w:val="0"/>
        </w:rPr>
      </w:lvl>
    </w:lvlOverride>
  </w:num>
  <w:num w:numId="16" w16cid:durableId="2087341683">
    <w:abstractNumId w:val="2"/>
    <w:lvlOverride w:ilvl="0">
      <w:lvl w:ilvl="0">
        <w:start w:val="1"/>
        <w:numFmt w:val="lowerLetter"/>
        <w:lvlText w:val="%1)"/>
        <w:lvlJc w:val="left"/>
        <w:pPr>
          <w:ind w:left="1080" w:hanging="360"/>
        </w:pPr>
        <w:rPr>
          <w:rFonts w:ascii="Times New Roman" w:hAnsi="Times New Roman" w:cs="Times New Roman" w:hint="default"/>
          <w:b w:val="0"/>
          <w:bCs w:val="0"/>
        </w:rPr>
      </w:lvl>
    </w:lvlOverride>
  </w:num>
  <w:num w:numId="17" w16cid:durableId="1429497102">
    <w:abstractNumId w:val="14"/>
    <w:lvlOverride w:ilvl="0">
      <w:lvl w:ilvl="0">
        <w:start w:val="1"/>
        <w:numFmt w:val="decimal"/>
        <w:lvlText w:val="%1)"/>
        <w:lvlJc w:val="left"/>
        <w:pPr>
          <w:ind w:left="720" w:hanging="360"/>
        </w:pPr>
        <w:rPr>
          <w:rFonts w:ascii="Times New Roman" w:hAnsi="Times New Roman" w:cs="Times New Roman" w:hint="default"/>
          <w:u w:val="none"/>
        </w:rPr>
      </w:lvl>
    </w:lvlOverride>
  </w:num>
  <w:num w:numId="18" w16cid:durableId="651956473">
    <w:abstractNumId w:val="14"/>
    <w:lvlOverride w:ilvl="0">
      <w:lvl w:ilvl="0">
        <w:start w:val="1"/>
        <w:numFmt w:val="decimal"/>
        <w:lvlText w:val="%1)"/>
        <w:lvlJc w:val="left"/>
        <w:pPr>
          <w:ind w:left="720" w:hanging="360"/>
        </w:pPr>
        <w:rPr>
          <w:sz w:val="22"/>
          <w:szCs w:val="22"/>
          <w:u w:val="none"/>
        </w:rPr>
      </w:lvl>
    </w:lvlOverride>
  </w:num>
  <w:num w:numId="19" w16cid:durableId="977687594">
    <w:abstractNumId w:val="11"/>
  </w:num>
  <w:num w:numId="20" w16cid:durableId="930046714">
    <w:abstractNumId w:val="7"/>
    <w:lvlOverride w:ilvl="0">
      <w:lvl w:ilvl="0">
        <w:start w:val="1"/>
        <w:numFmt w:val="decimal"/>
        <w:lvlText w:val="%1)"/>
        <w:lvlJc w:val="left"/>
        <w:pPr>
          <w:ind w:left="720" w:hanging="360"/>
        </w:pPr>
        <w:rPr>
          <w:rFonts w:ascii="Times New Roman" w:hAnsi="Times New Roman" w:cs="Times New Roman" w:hint="default"/>
          <w:sz w:val="22"/>
          <w:szCs w:val="22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726B"/>
    <w:rsid w:val="000112B6"/>
    <w:rsid w:val="00027CE3"/>
    <w:rsid w:val="0003334B"/>
    <w:rsid w:val="00034DFA"/>
    <w:rsid w:val="0005456E"/>
    <w:rsid w:val="00080041"/>
    <w:rsid w:val="000A726B"/>
    <w:rsid w:val="000B650B"/>
    <w:rsid w:val="000E5004"/>
    <w:rsid w:val="00133D32"/>
    <w:rsid w:val="001B544F"/>
    <w:rsid w:val="001E469A"/>
    <w:rsid w:val="00220D76"/>
    <w:rsid w:val="00275244"/>
    <w:rsid w:val="002779EE"/>
    <w:rsid w:val="00281852"/>
    <w:rsid w:val="002D26EE"/>
    <w:rsid w:val="00323286"/>
    <w:rsid w:val="00346DF3"/>
    <w:rsid w:val="00380536"/>
    <w:rsid w:val="00396BB1"/>
    <w:rsid w:val="003B547F"/>
    <w:rsid w:val="00471052"/>
    <w:rsid w:val="004D61A0"/>
    <w:rsid w:val="005122B0"/>
    <w:rsid w:val="005511B0"/>
    <w:rsid w:val="00554B20"/>
    <w:rsid w:val="005D4ABE"/>
    <w:rsid w:val="005D5E8F"/>
    <w:rsid w:val="005F2094"/>
    <w:rsid w:val="006235A6"/>
    <w:rsid w:val="00623B40"/>
    <w:rsid w:val="00654261"/>
    <w:rsid w:val="006B3695"/>
    <w:rsid w:val="006D3A42"/>
    <w:rsid w:val="0074101E"/>
    <w:rsid w:val="00757ACE"/>
    <w:rsid w:val="007E1046"/>
    <w:rsid w:val="008C41C0"/>
    <w:rsid w:val="00905A95"/>
    <w:rsid w:val="00961E9D"/>
    <w:rsid w:val="009A7B8C"/>
    <w:rsid w:val="009D6FF3"/>
    <w:rsid w:val="00A419A9"/>
    <w:rsid w:val="00A723CE"/>
    <w:rsid w:val="00AA466B"/>
    <w:rsid w:val="00AA7773"/>
    <w:rsid w:val="00AE5036"/>
    <w:rsid w:val="00AF672B"/>
    <w:rsid w:val="00B00CE2"/>
    <w:rsid w:val="00B8236F"/>
    <w:rsid w:val="00B923AE"/>
    <w:rsid w:val="00C62D50"/>
    <w:rsid w:val="00D74DBF"/>
    <w:rsid w:val="00D904EE"/>
    <w:rsid w:val="00DB041A"/>
    <w:rsid w:val="00DD4B84"/>
    <w:rsid w:val="00DE3B87"/>
    <w:rsid w:val="00DF11AF"/>
    <w:rsid w:val="00E05CAA"/>
    <w:rsid w:val="00EA7C21"/>
    <w:rsid w:val="00EF5FCC"/>
    <w:rsid w:val="00F10501"/>
    <w:rsid w:val="101839D4"/>
    <w:rsid w:val="13370EDE"/>
    <w:rsid w:val="1AD048A4"/>
    <w:rsid w:val="1C5B2D36"/>
    <w:rsid w:val="26D71646"/>
    <w:rsid w:val="2E484D2C"/>
    <w:rsid w:val="3FF02074"/>
    <w:rsid w:val="57B41B24"/>
    <w:rsid w:val="68B824DE"/>
    <w:rsid w:val="6B6E7BB1"/>
    <w:rsid w:val="72C83459"/>
    <w:rsid w:val="768B4416"/>
    <w:rsid w:val="7DFF5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D84F78"/>
  <w15:docId w15:val="{F0BDA716-6CC9-45B1-B64A-A98D87E7B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iPriority="0" w:qFormat="1"/>
    <w:lsdException w:name="header" w:uiPriority="0" w:qFormat="1"/>
    <w:lsdException w:name="footer" w:uiPriority="0" w:qFormat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iPriority="0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0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suppressAutoHyphens/>
      <w:autoSpaceDN w:val="0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paragraph" w:styleId="Nagwek1">
    <w:name w:val="heading 1"/>
    <w:basedOn w:val="Standard"/>
    <w:next w:val="Standard"/>
    <w:uiPriority w:val="9"/>
    <w:qFormat/>
    <w:pPr>
      <w:keepNext/>
      <w:spacing w:before="240" w:after="60"/>
      <w:outlineLvl w:val="0"/>
    </w:pPr>
    <w:rPr>
      <w:rFonts w:ascii="Arial" w:eastAsia="Arial" w:hAnsi="Arial" w:cs="Arial"/>
      <w:b/>
      <w:bCs/>
      <w:sz w:val="32"/>
      <w:szCs w:val="32"/>
    </w:rPr>
  </w:style>
  <w:style w:type="paragraph" w:styleId="Nagwek2">
    <w:name w:val="heading 2"/>
    <w:basedOn w:val="Standard"/>
    <w:next w:val="Standard"/>
    <w:uiPriority w:val="9"/>
    <w:semiHidden/>
    <w:unhideWhenUsed/>
    <w:qFormat/>
    <w:pPr>
      <w:keepNext/>
      <w:spacing w:before="240" w:after="60"/>
      <w:outlineLvl w:val="1"/>
    </w:pPr>
    <w:rPr>
      <w:rFonts w:ascii="Cambria" w:eastAsia="Cambria" w:hAnsi="Cambria" w:cs="Cambria"/>
      <w:b/>
      <w:bCs/>
      <w:i/>
      <w:iCs/>
      <w:sz w:val="28"/>
      <w:szCs w:val="28"/>
    </w:rPr>
  </w:style>
  <w:style w:type="paragraph" w:styleId="Nagwek3">
    <w:name w:val="heading 3"/>
    <w:basedOn w:val="Standard"/>
    <w:next w:val="Standard"/>
    <w:uiPriority w:val="9"/>
    <w:semiHidden/>
    <w:unhideWhenUsed/>
    <w:qFormat/>
    <w:pPr>
      <w:keepNext/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Nagwek5">
    <w:name w:val="heading 5"/>
    <w:basedOn w:val="Standard"/>
    <w:next w:val="Standard"/>
    <w:uiPriority w:val="9"/>
    <w:semiHidden/>
    <w:unhideWhenUsed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9">
    <w:name w:val="heading 9"/>
    <w:basedOn w:val="Standard"/>
    <w:next w:val="Textbody"/>
    <w:qFormat/>
    <w:pPr>
      <w:keepNext/>
      <w:numPr>
        <w:ilvl w:val="8"/>
        <w:numId w:val="1"/>
      </w:numPr>
      <w:tabs>
        <w:tab w:val="left" w:pos="-432"/>
      </w:tabs>
      <w:outlineLvl w:val="8"/>
    </w:pPr>
    <w:rPr>
      <w:i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qFormat/>
    <w:pPr>
      <w:suppressAutoHyphens/>
      <w:autoSpaceDN w:val="0"/>
      <w:textAlignment w:val="baseline"/>
    </w:pPr>
    <w:rPr>
      <w:rFonts w:eastAsia="Times New Roman"/>
      <w:kern w:val="3"/>
      <w:sz w:val="24"/>
      <w:szCs w:val="24"/>
      <w:lang w:eastAsia="zh-CN"/>
    </w:rPr>
  </w:style>
  <w:style w:type="paragraph" w:customStyle="1" w:styleId="Textbody">
    <w:name w:val="Text body"/>
    <w:basedOn w:val="Standard"/>
    <w:qFormat/>
    <w:rPr>
      <w:b/>
      <w:szCs w:val="20"/>
    </w:rPr>
  </w:style>
  <w:style w:type="paragraph" w:styleId="Legenda">
    <w:name w:val="caption"/>
    <w:basedOn w:val="Standard"/>
    <w:qFormat/>
    <w:pPr>
      <w:suppressLineNumbers/>
      <w:spacing w:before="120" w:after="120"/>
    </w:pPr>
    <w:rPr>
      <w:rFonts w:cs="Lucida Sans"/>
      <w:i/>
      <w:iCs/>
    </w:rPr>
  </w:style>
  <w:style w:type="character" w:styleId="Odwoaniedokomentarza">
    <w:name w:val="annotation reference"/>
    <w:qFormat/>
    <w:rPr>
      <w:sz w:val="16"/>
      <w:szCs w:val="16"/>
    </w:rPr>
  </w:style>
  <w:style w:type="paragraph" w:styleId="Tekstkomentarza">
    <w:name w:val="annotation text"/>
    <w:basedOn w:val="Standard"/>
    <w:qFormat/>
    <w:rPr>
      <w:sz w:val="20"/>
      <w:szCs w:val="20"/>
    </w:rPr>
  </w:style>
  <w:style w:type="paragraph" w:styleId="Tematkomentarza">
    <w:name w:val="annotation subject"/>
    <w:basedOn w:val="Tekstkomentarza"/>
    <w:next w:val="Tekstkomentarza"/>
    <w:qFormat/>
    <w:rPr>
      <w:b/>
      <w:bCs/>
    </w:rPr>
  </w:style>
  <w:style w:type="character" w:styleId="Uwydatnienie">
    <w:name w:val="Emphasis"/>
    <w:basedOn w:val="Domylnaczcionkaakapitu"/>
    <w:uiPriority w:val="20"/>
    <w:qFormat/>
    <w:rPr>
      <w:i/>
      <w:iCs/>
    </w:rPr>
  </w:style>
  <w:style w:type="paragraph" w:styleId="Stopka">
    <w:name w:val="footer"/>
    <w:basedOn w:val="Standard"/>
    <w:qFormat/>
    <w:pPr>
      <w:tabs>
        <w:tab w:val="center" w:pos="4536"/>
        <w:tab w:val="right" w:pos="9072"/>
      </w:tabs>
    </w:pPr>
  </w:style>
  <w:style w:type="paragraph" w:styleId="Nagwek">
    <w:name w:val="header"/>
    <w:basedOn w:val="Standard"/>
    <w:qFormat/>
    <w:pPr>
      <w:tabs>
        <w:tab w:val="center" w:pos="4536"/>
        <w:tab w:val="right" w:pos="9072"/>
      </w:tabs>
    </w:pPr>
  </w:style>
  <w:style w:type="paragraph" w:styleId="Lista">
    <w:name w:val="List"/>
    <w:basedOn w:val="Textbody"/>
    <w:qFormat/>
    <w:rPr>
      <w:rFonts w:cs="Mangal"/>
    </w:rPr>
  </w:style>
  <w:style w:type="paragraph" w:styleId="NormalnyWeb">
    <w:name w:val="Normal (Web)"/>
    <w:basedOn w:val="Standard"/>
    <w:qFormat/>
    <w:pPr>
      <w:spacing w:before="280" w:after="280"/>
    </w:pPr>
  </w:style>
  <w:style w:type="character" w:styleId="Pogrubienie">
    <w:name w:val="Strong"/>
    <w:basedOn w:val="Domylnaczcionkaakapitu"/>
    <w:uiPriority w:val="22"/>
    <w:qFormat/>
    <w:rPr>
      <w:b/>
      <w:bCs/>
    </w:rPr>
  </w:style>
  <w:style w:type="paragraph" w:styleId="Podtytu">
    <w:name w:val="Subtitle"/>
    <w:basedOn w:val="Standard"/>
    <w:next w:val="Textbody"/>
    <w:uiPriority w:val="11"/>
    <w:qFormat/>
    <w:pPr>
      <w:spacing w:after="60"/>
      <w:jc w:val="center"/>
    </w:pPr>
    <w:rPr>
      <w:rFonts w:ascii="Arial" w:eastAsia="Arial" w:hAnsi="Arial" w:cs="Arial"/>
    </w:rPr>
  </w:style>
  <w:style w:type="paragraph" w:customStyle="1" w:styleId="Heading">
    <w:name w:val="Heading"/>
    <w:basedOn w:val="Standard"/>
    <w:next w:val="Podtytu"/>
    <w:qFormat/>
    <w:pPr>
      <w:jc w:val="center"/>
    </w:pPr>
    <w:rPr>
      <w:szCs w:val="20"/>
    </w:rPr>
  </w:style>
  <w:style w:type="paragraph" w:customStyle="1" w:styleId="Index">
    <w:name w:val="Index"/>
    <w:basedOn w:val="Standard"/>
    <w:qFormat/>
    <w:pPr>
      <w:suppressLineNumbers/>
    </w:pPr>
    <w:rPr>
      <w:rFonts w:cs="Mangal"/>
    </w:rPr>
  </w:style>
  <w:style w:type="paragraph" w:customStyle="1" w:styleId="Nagwek30">
    <w:name w:val="Nagłówek3"/>
    <w:basedOn w:val="Standard"/>
    <w:next w:val="Textbody"/>
    <w:qFormat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Podpis3">
    <w:name w:val="Podpis3"/>
    <w:basedOn w:val="Standard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Nagwek20">
    <w:name w:val="Nagłówek2"/>
    <w:basedOn w:val="Standard"/>
    <w:next w:val="Textbody"/>
    <w:qFormat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Podpis2">
    <w:name w:val="Podpis2"/>
    <w:basedOn w:val="Standard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Nagwek10">
    <w:name w:val="Nagłówek1"/>
    <w:basedOn w:val="Standard"/>
    <w:next w:val="Textbody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Podpis1">
    <w:name w:val="Podpis1"/>
    <w:basedOn w:val="Standard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pkt">
    <w:name w:val="pkt"/>
    <w:basedOn w:val="Standard"/>
    <w:qFormat/>
    <w:pPr>
      <w:spacing w:before="60" w:after="60" w:line="360" w:lineRule="auto"/>
    </w:pPr>
    <w:rPr>
      <w:rFonts w:ascii="Univers-PL, Dotum" w:eastAsia="Univers-PL, Dotum" w:hAnsi="Univers-PL, Dotum" w:cs="Univers-PL, Dotum"/>
      <w:sz w:val="19"/>
      <w:szCs w:val="20"/>
    </w:rPr>
  </w:style>
  <w:style w:type="paragraph" w:customStyle="1" w:styleId="Default">
    <w:name w:val="Default"/>
    <w:basedOn w:val="Standard"/>
    <w:qFormat/>
    <w:pPr>
      <w:widowControl w:val="0"/>
      <w:autoSpaceDE w:val="0"/>
    </w:pPr>
    <w:rPr>
      <w:rFonts w:ascii="Arial" w:eastAsia="Arial" w:hAnsi="Arial" w:cs="Arial"/>
      <w:color w:val="000000"/>
      <w:lang w:bidi="hi-IN"/>
    </w:rPr>
  </w:style>
  <w:style w:type="paragraph" w:customStyle="1" w:styleId="Textbodyindent">
    <w:name w:val="Text body indent"/>
    <w:basedOn w:val="Standard"/>
    <w:qFormat/>
    <w:pPr>
      <w:spacing w:after="120"/>
      <w:ind w:left="283"/>
    </w:pPr>
  </w:style>
  <w:style w:type="paragraph" w:styleId="Akapitzlist">
    <w:name w:val="List Paragraph"/>
    <w:basedOn w:val="Standard"/>
    <w:qFormat/>
    <w:pPr>
      <w:spacing w:after="200" w:line="276" w:lineRule="auto"/>
    </w:pPr>
    <w:rPr>
      <w:sz w:val="22"/>
      <w:szCs w:val="20"/>
    </w:rPr>
  </w:style>
  <w:style w:type="paragraph" w:customStyle="1" w:styleId="Tekstpodstawowy22">
    <w:name w:val="Tekst podstawowy 22"/>
    <w:basedOn w:val="Standard"/>
    <w:qFormat/>
    <w:pPr>
      <w:spacing w:after="120" w:line="480" w:lineRule="auto"/>
    </w:pPr>
  </w:style>
  <w:style w:type="paragraph" w:customStyle="1" w:styleId="1">
    <w:name w:val="1"/>
    <w:qFormat/>
    <w:pPr>
      <w:widowControl w:val="0"/>
      <w:tabs>
        <w:tab w:val="left" w:pos="680"/>
        <w:tab w:val="left" w:pos="1020"/>
        <w:tab w:val="left" w:pos="1360"/>
        <w:tab w:val="left" w:pos="1701"/>
        <w:tab w:val="left" w:pos="2041"/>
        <w:tab w:val="left" w:pos="2381"/>
        <w:tab w:val="left" w:pos="2721"/>
        <w:tab w:val="left" w:pos="3061"/>
        <w:tab w:val="left" w:pos="3401"/>
        <w:tab w:val="left" w:pos="3742"/>
        <w:tab w:val="left" w:pos="4082"/>
        <w:tab w:val="left" w:pos="4422"/>
        <w:tab w:val="left" w:pos="4762"/>
        <w:tab w:val="left" w:pos="5102"/>
        <w:tab w:val="left" w:pos="5442"/>
        <w:tab w:val="left" w:pos="5783"/>
      </w:tabs>
      <w:suppressAutoHyphens/>
      <w:autoSpaceDN w:val="0"/>
      <w:spacing w:before="60" w:line="240" w:lineRule="atLeast"/>
      <w:ind w:left="340" w:hanging="340"/>
      <w:jc w:val="both"/>
      <w:textAlignment w:val="baseline"/>
    </w:pPr>
    <w:rPr>
      <w:rFonts w:ascii="Univers-PL, Dotum" w:eastAsia="Arial" w:hAnsi="Univers-PL, Dotum" w:cs="Univers-PL, Dotum"/>
      <w:kern w:val="3"/>
      <w:sz w:val="19"/>
      <w:lang w:eastAsia="zh-CN"/>
    </w:rPr>
  </w:style>
  <w:style w:type="paragraph" w:customStyle="1" w:styleId="Tekstpodstawowy31">
    <w:name w:val="Tekst podstawowy 31"/>
    <w:basedOn w:val="Standard"/>
    <w:qFormat/>
    <w:pPr>
      <w:spacing w:line="360" w:lineRule="auto"/>
    </w:pPr>
    <w:rPr>
      <w:rFonts w:ascii="Arial" w:eastAsia="Arial" w:hAnsi="Arial" w:cs="Arial"/>
      <w:szCs w:val="20"/>
      <w:lang w:val="en-US"/>
    </w:rPr>
  </w:style>
  <w:style w:type="paragraph" w:customStyle="1" w:styleId="Tekstpodstawowywcity21">
    <w:name w:val="Tekst podstawowy wcięty 21"/>
    <w:basedOn w:val="Standard"/>
    <w:qFormat/>
    <w:pPr>
      <w:spacing w:after="120" w:line="480" w:lineRule="auto"/>
      <w:ind w:left="283"/>
    </w:pPr>
  </w:style>
  <w:style w:type="paragraph" w:customStyle="1" w:styleId="centra">
    <w:name w:val="centra"/>
    <w:qFormat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autoSpaceDN w:val="0"/>
      <w:spacing w:before="60" w:after="60" w:line="224" w:lineRule="atLeast"/>
      <w:jc w:val="center"/>
      <w:textAlignment w:val="baseline"/>
    </w:pPr>
    <w:rPr>
      <w:rFonts w:ascii="Univers-PL, Dotum" w:eastAsia="Arial" w:hAnsi="Univers-PL, Dotum" w:cs="Univers-PL, Dotum"/>
      <w:kern w:val="3"/>
      <w:sz w:val="19"/>
      <w:lang w:eastAsia="zh-CN"/>
    </w:rPr>
  </w:style>
  <w:style w:type="paragraph" w:customStyle="1" w:styleId="Tekstpodstawowy21">
    <w:name w:val="Tekst podstawowy 21"/>
    <w:basedOn w:val="Standard"/>
    <w:qFormat/>
    <w:rPr>
      <w:szCs w:val="20"/>
    </w:rPr>
  </w:style>
  <w:style w:type="paragraph" w:customStyle="1" w:styleId="TableContents">
    <w:name w:val="Table Contents"/>
    <w:basedOn w:val="Standard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Framecontents">
    <w:name w:val="Frame contents"/>
    <w:basedOn w:val="Textbody"/>
    <w:qFormat/>
  </w:style>
  <w:style w:type="paragraph" w:customStyle="1" w:styleId="Footnote">
    <w:name w:val="Footnote"/>
    <w:basedOn w:val="Standard"/>
    <w:qFormat/>
    <w:rPr>
      <w:sz w:val="20"/>
      <w:szCs w:val="20"/>
    </w:rPr>
  </w:style>
  <w:style w:type="paragraph" w:customStyle="1" w:styleId="HeaderandFooter">
    <w:name w:val="Header and Footer"/>
    <w:basedOn w:val="Standard"/>
    <w:qFormat/>
    <w:pPr>
      <w:suppressLineNumbers/>
      <w:tabs>
        <w:tab w:val="center" w:pos="4819"/>
        <w:tab w:val="right" w:pos="9638"/>
      </w:tabs>
    </w:pPr>
  </w:style>
  <w:style w:type="paragraph" w:customStyle="1" w:styleId="Endnote">
    <w:name w:val="Endnote"/>
    <w:basedOn w:val="Standard"/>
    <w:qFormat/>
    <w:rPr>
      <w:sz w:val="20"/>
      <w:szCs w:val="20"/>
    </w:rPr>
  </w:style>
  <w:style w:type="paragraph" w:customStyle="1" w:styleId="Punkt">
    <w:name w:val="Punkt"/>
    <w:basedOn w:val="Standard"/>
    <w:qFormat/>
    <w:pPr>
      <w:suppressAutoHyphens w:val="0"/>
      <w:spacing w:before="120" w:after="120"/>
      <w:jc w:val="both"/>
    </w:pPr>
    <w:rPr>
      <w:rFonts w:ascii="Arial" w:eastAsia="Arial" w:hAnsi="Arial" w:cs="Arial"/>
      <w:b/>
      <w:u w:val="single"/>
    </w:rPr>
  </w:style>
  <w:style w:type="paragraph" w:customStyle="1" w:styleId="Podpunkt">
    <w:name w:val="Podpunkt"/>
    <w:basedOn w:val="Standard"/>
    <w:qFormat/>
    <w:pPr>
      <w:suppressAutoHyphens w:val="0"/>
      <w:spacing w:before="120" w:after="120"/>
      <w:jc w:val="both"/>
    </w:pPr>
    <w:rPr>
      <w:rFonts w:ascii="Arial" w:eastAsia="Arial" w:hAnsi="Arial" w:cs="Arial"/>
      <w:b/>
      <w:u w:val="single"/>
    </w:rPr>
  </w:style>
  <w:style w:type="paragraph" w:customStyle="1" w:styleId="Ustp">
    <w:name w:val="Ustęp"/>
    <w:basedOn w:val="Standard"/>
    <w:qFormat/>
    <w:pPr>
      <w:suppressAutoHyphens w:val="0"/>
      <w:jc w:val="both"/>
    </w:pPr>
    <w:rPr>
      <w:rFonts w:ascii="Arial" w:eastAsia="Arial" w:hAnsi="Arial" w:cs="Arial"/>
    </w:rPr>
  </w:style>
  <w:style w:type="paragraph" w:customStyle="1" w:styleId="Poprawka1">
    <w:name w:val="Poprawka1"/>
    <w:qFormat/>
    <w:pPr>
      <w:suppressAutoHyphens/>
      <w:autoSpaceDN w:val="0"/>
      <w:textAlignment w:val="baseline"/>
    </w:pPr>
    <w:rPr>
      <w:rFonts w:eastAsia="Times New Roman"/>
      <w:kern w:val="3"/>
      <w:sz w:val="24"/>
      <w:szCs w:val="24"/>
      <w:lang w:eastAsia="zh-CN"/>
    </w:rPr>
  </w:style>
  <w:style w:type="paragraph" w:customStyle="1" w:styleId="UGsporzdzi">
    <w:name w:val="UG sporządził"/>
    <w:basedOn w:val="Stopka"/>
    <w:qFormat/>
    <w:pPr>
      <w:tabs>
        <w:tab w:val="left" w:pos="4253"/>
      </w:tabs>
      <w:suppressAutoHyphens w:val="0"/>
      <w:jc w:val="both"/>
    </w:pPr>
    <w:rPr>
      <w:rFonts w:ascii="Arial" w:eastAsia="Arial" w:hAnsi="Arial" w:cs="Arial"/>
      <w:color w:val="595959"/>
      <w:sz w:val="18"/>
      <w:szCs w:val="13"/>
    </w:rPr>
  </w:style>
  <w:style w:type="character" w:customStyle="1" w:styleId="WW8Num2z0">
    <w:name w:val="WW8Num2z0"/>
    <w:qFormat/>
    <w:rPr>
      <w:rFonts w:ascii="Arial Narrow" w:eastAsia="Arial Narrow" w:hAnsi="Arial Narrow" w:cs="Arial Narrow"/>
      <w:sz w:val="22"/>
      <w:szCs w:val="22"/>
    </w:rPr>
  </w:style>
  <w:style w:type="character" w:customStyle="1" w:styleId="WW8Num3z0">
    <w:name w:val="WW8Num3z0"/>
    <w:qFormat/>
    <w:rPr>
      <w:rFonts w:ascii="Calibri, Calibri" w:eastAsia="Calibri, Calibri" w:hAnsi="Calibri, Calibri" w:cs="Calibri, Calibri"/>
      <w:sz w:val="22"/>
      <w:szCs w:val="22"/>
    </w:rPr>
  </w:style>
  <w:style w:type="character" w:customStyle="1" w:styleId="WW8Num4z0">
    <w:name w:val="WW8Num4z0"/>
    <w:qFormat/>
    <w:rPr>
      <w:rFonts w:ascii="Arial Narrow" w:eastAsia="Arial Narrow" w:hAnsi="Arial Narrow" w:cs="Arial Narrow"/>
      <w:sz w:val="22"/>
      <w:szCs w:val="22"/>
    </w:rPr>
  </w:style>
  <w:style w:type="character" w:customStyle="1" w:styleId="WW8Num5z0">
    <w:name w:val="WW8Num5z0"/>
    <w:qFormat/>
    <w:rPr>
      <w:rFonts w:ascii="Arial Narrow" w:eastAsia="Arial Narrow" w:hAnsi="Arial Narrow" w:cs="Arial Narrow"/>
      <w:bCs/>
      <w:sz w:val="22"/>
      <w:szCs w:val="22"/>
    </w:rPr>
  </w:style>
  <w:style w:type="character" w:customStyle="1" w:styleId="WW8Num6z0">
    <w:name w:val="WW8Num6z0"/>
    <w:qFormat/>
    <w:rPr>
      <w:rFonts w:ascii="Arial Narrow" w:eastAsia="Arial Narrow" w:hAnsi="Arial Narrow" w:cs="Arial Narrow"/>
      <w:bCs/>
      <w:sz w:val="22"/>
      <w:szCs w:val="22"/>
    </w:rPr>
  </w:style>
  <w:style w:type="character" w:customStyle="1" w:styleId="WW8Num7z0">
    <w:name w:val="WW8Num7z0"/>
    <w:qFormat/>
    <w:rPr>
      <w:rFonts w:ascii="Arial Narrow" w:eastAsia="Arial Narrow" w:hAnsi="Arial Narrow" w:cs="Arial Narrow"/>
      <w:b/>
      <w:bCs/>
      <w:sz w:val="22"/>
      <w:szCs w:val="22"/>
    </w:rPr>
  </w:style>
  <w:style w:type="character" w:customStyle="1" w:styleId="WW8Num8z0">
    <w:name w:val="WW8Num8z0"/>
    <w:qFormat/>
    <w:rPr>
      <w:rFonts w:ascii="Calibri, Calibri" w:eastAsia="Calibri, Calibri" w:hAnsi="Calibri, Calibri" w:cs="Calibri, Calibri"/>
      <w:sz w:val="22"/>
      <w:szCs w:val="22"/>
    </w:rPr>
  </w:style>
  <w:style w:type="character" w:customStyle="1" w:styleId="WW8Num9z0">
    <w:name w:val="WW8Num9z0"/>
    <w:qFormat/>
    <w:rPr>
      <w:rFonts w:ascii="Calibri, Calibri" w:eastAsia="Calibri, Calibri" w:hAnsi="Calibri, Calibri" w:cs="Calibri, Calibri"/>
      <w:b/>
      <w:sz w:val="22"/>
      <w:szCs w:val="22"/>
    </w:rPr>
  </w:style>
  <w:style w:type="character" w:customStyle="1" w:styleId="WW8Num10z0">
    <w:name w:val="WW8Num10z0"/>
    <w:qFormat/>
    <w:rPr>
      <w:rFonts w:cs="Arial Narrow"/>
    </w:rPr>
  </w:style>
  <w:style w:type="character" w:customStyle="1" w:styleId="WW8Num11z0">
    <w:name w:val="WW8Num11z0"/>
    <w:qFormat/>
    <w:rPr>
      <w:rFonts w:ascii="Symbol" w:eastAsia="Symbol" w:hAnsi="Symbol" w:cs="Symbol"/>
      <w:b/>
      <w:bCs/>
      <w:sz w:val="22"/>
      <w:szCs w:val="22"/>
    </w:rPr>
  </w:style>
  <w:style w:type="character" w:customStyle="1" w:styleId="WW8Num12z0">
    <w:name w:val="WW8Num12z0"/>
    <w:qFormat/>
    <w:rPr>
      <w:rFonts w:ascii="Arial Narrow" w:eastAsia="Arial Narrow" w:hAnsi="Arial Narrow" w:cs="Calibri, Calibri"/>
      <w:sz w:val="22"/>
      <w:szCs w:val="22"/>
    </w:rPr>
  </w:style>
  <w:style w:type="character" w:customStyle="1" w:styleId="WW8Num13z0">
    <w:name w:val="WW8Num13z0"/>
    <w:qFormat/>
    <w:rPr>
      <w:rFonts w:cs="Calibri, Calibri"/>
    </w:rPr>
  </w:style>
  <w:style w:type="character" w:customStyle="1" w:styleId="WW8Num14z0">
    <w:name w:val="WW8Num14z0"/>
    <w:qFormat/>
    <w:rPr>
      <w:rFonts w:ascii="Arial Narrow" w:eastAsia="Arial Narrow" w:hAnsi="Arial Narrow" w:cs="Calibri, Calibri"/>
      <w:i/>
      <w:sz w:val="22"/>
      <w:szCs w:val="22"/>
      <w:u w:val="none"/>
    </w:rPr>
  </w:style>
  <w:style w:type="character" w:customStyle="1" w:styleId="WW8Num16z0">
    <w:name w:val="WW8Num16z0"/>
    <w:qFormat/>
    <w:rPr>
      <w:rFonts w:cs="Calibri, Calibri"/>
    </w:rPr>
  </w:style>
  <w:style w:type="character" w:customStyle="1" w:styleId="WW8Num17z0">
    <w:name w:val="WW8Num17z0"/>
    <w:qFormat/>
    <w:rPr>
      <w:rFonts w:ascii="Arial Narrow" w:eastAsia="Arial Narrow" w:hAnsi="Arial Narrow" w:cs="Arial Narrow"/>
      <w:sz w:val="22"/>
      <w:szCs w:val="22"/>
    </w:rPr>
  </w:style>
  <w:style w:type="character" w:customStyle="1" w:styleId="WW8Num18z0">
    <w:name w:val="WW8Num18z0"/>
    <w:qFormat/>
    <w:rPr>
      <w:rFonts w:ascii="Arial Narrow" w:eastAsia="TimesNewRoman, 'Klee One'" w:hAnsi="Arial Narrow" w:cs="Calibri, Calibri"/>
      <w:b/>
      <w:i/>
      <w:sz w:val="22"/>
      <w:szCs w:val="22"/>
    </w:rPr>
  </w:style>
  <w:style w:type="character" w:customStyle="1" w:styleId="WW8Num23z0">
    <w:name w:val="WW8Num23z0"/>
    <w:qFormat/>
    <w:rPr>
      <w:rFonts w:ascii="Symbol" w:eastAsia="Symbol" w:hAnsi="Symbol" w:cs="Symbol"/>
      <w:b/>
    </w:rPr>
  </w:style>
  <w:style w:type="character" w:customStyle="1" w:styleId="WW8Num24z0">
    <w:name w:val="WW8Num24z0"/>
    <w:qFormat/>
    <w:rPr>
      <w:rFonts w:ascii="Times New Roman" w:eastAsia="Times New Roman" w:hAnsi="Times New Roman" w:cs="Times New Roman"/>
    </w:rPr>
  </w:style>
  <w:style w:type="character" w:customStyle="1" w:styleId="WW8Num24z2">
    <w:name w:val="WW8Num24z2"/>
    <w:qFormat/>
    <w:rPr>
      <w:rFonts w:ascii="Wingdings" w:eastAsia="Wingdings" w:hAnsi="Wingdings" w:cs="Wingdings"/>
    </w:rPr>
  </w:style>
  <w:style w:type="character" w:customStyle="1" w:styleId="WW8Num24z3">
    <w:name w:val="WW8Num24z3"/>
    <w:qFormat/>
    <w:rPr>
      <w:rFonts w:ascii="Symbol" w:eastAsia="Symbol" w:hAnsi="Symbol" w:cs="Symbol"/>
    </w:rPr>
  </w:style>
  <w:style w:type="character" w:customStyle="1" w:styleId="WW8Num24z4">
    <w:name w:val="WW8Num24z4"/>
    <w:qFormat/>
    <w:rPr>
      <w:rFonts w:ascii="Courier New" w:eastAsia="Courier New" w:hAnsi="Courier New" w:cs="Courier New"/>
    </w:rPr>
  </w:style>
  <w:style w:type="character" w:customStyle="1" w:styleId="WW8Num25z0">
    <w:name w:val="WW8Num25z0"/>
    <w:qFormat/>
    <w:rPr>
      <w:rFonts w:ascii="Arial Narrow" w:eastAsia="TimesNewRoman, 'Klee One'" w:hAnsi="Arial Narrow" w:cs="Calibri, Calibri"/>
      <w:bCs/>
      <w:i/>
      <w:sz w:val="22"/>
      <w:szCs w:val="22"/>
    </w:rPr>
  </w:style>
  <w:style w:type="character" w:customStyle="1" w:styleId="WW8Num26z0">
    <w:name w:val="WW8Num26z0"/>
    <w:qFormat/>
    <w:rPr>
      <w:rFonts w:ascii="Symbol" w:eastAsia="Symbol" w:hAnsi="Symbol" w:cs="Calibri, Calibri"/>
    </w:rPr>
  </w:style>
  <w:style w:type="character" w:customStyle="1" w:styleId="WW8Num27z0">
    <w:name w:val="WW8Num27z0"/>
    <w:qFormat/>
    <w:rPr>
      <w:rFonts w:ascii="Calibri, Calibri" w:eastAsia="Calibri, Calibri" w:hAnsi="Calibri, Calibri" w:cs="Calibri, Calibri"/>
      <w:b/>
      <w:i/>
      <w:sz w:val="22"/>
      <w:szCs w:val="22"/>
    </w:rPr>
  </w:style>
  <w:style w:type="character" w:customStyle="1" w:styleId="WW8Num28z0">
    <w:name w:val="WW8Num28z0"/>
    <w:qFormat/>
    <w:rPr>
      <w:rFonts w:ascii="Arial Narrow" w:eastAsia="Arial Narrow" w:hAnsi="Arial Narrow" w:cs="Arial"/>
      <w:sz w:val="22"/>
      <w:szCs w:val="22"/>
    </w:rPr>
  </w:style>
  <w:style w:type="character" w:customStyle="1" w:styleId="WW8Num29z0">
    <w:name w:val="WW8Num29z0"/>
    <w:qFormat/>
    <w:rPr>
      <w:rFonts w:cs="Arial Narrow"/>
    </w:rPr>
  </w:style>
  <w:style w:type="character" w:customStyle="1" w:styleId="WW8Num30z0">
    <w:name w:val="WW8Num30z0"/>
    <w:qFormat/>
    <w:rPr>
      <w:i/>
    </w:rPr>
  </w:style>
  <w:style w:type="character" w:customStyle="1" w:styleId="WW8Num31z0">
    <w:name w:val="WW8Num31z0"/>
    <w:qFormat/>
    <w:rPr>
      <w:rFonts w:ascii="Times New Roman" w:eastAsia="Times New Roman" w:hAnsi="Times New Roman" w:cs="Times New Roman"/>
    </w:rPr>
  </w:style>
  <w:style w:type="character" w:customStyle="1" w:styleId="WW8Num32z0">
    <w:name w:val="WW8Num32z0"/>
    <w:qFormat/>
    <w:rPr>
      <w:rFonts w:ascii="Arial Narrow" w:eastAsia="Arial Narrow" w:hAnsi="Arial Narrow" w:cs="Arial Narrow"/>
      <w:color w:val="000000"/>
      <w:sz w:val="22"/>
      <w:szCs w:val="22"/>
    </w:rPr>
  </w:style>
  <w:style w:type="character" w:customStyle="1" w:styleId="WW8Num33z0">
    <w:name w:val="WW8Num33z0"/>
    <w:qFormat/>
    <w:rPr>
      <w:rFonts w:ascii="Arial Narrow" w:eastAsia="Arial Narrow" w:hAnsi="Arial Narrow" w:cs="Arial Narrow"/>
      <w:i/>
      <w:color w:val="000000"/>
      <w:sz w:val="22"/>
      <w:szCs w:val="22"/>
    </w:rPr>
  </w:style>
  <w:style w:type="character" w:customStyle="1" w:styleId="WW8Num34z0">
    <w:name w:val="WW8Num34z0"/>
    <w:qFormat/>
    <w:rPr>
      <w:rFonts w:cs="Calibri, Calibri"/>
    </w:rPr>
  </w:style>
  <w:style w:type="character" w:customStyle="1" w:styleId="WW8Num35z0">
    <w:name w:val="WW8Num35z0"/>
    <w:qFormat/>
    <w:rPr>
      <w:rFonts w:ascii="Arial Narrow" w:eastAsia="TimesNewRoman, 'Klee One'" w:hAnsi="Arial Narrow" w:cs="Calibri, Calibri"/>
      <w:i/>
      <w:sz w:val="22"/>
      <w:szCs w:val="22"/>
      <w:u w:val="none"/>
      <w:lang w:val="pl-PL"/>
    </w:rPr>
  </w:style>
  <w:style w:type="character" w:customStyle="1" w:styleId="WW8Num36z0">
    <w:name w:val="WW8Num36z0"/>
    <w:qFormat/>
    <w:rPr>
      <w:rFonts w:ascii="Arial Narrow" w:eastAsia="Arial Narrow" w:hAnsi="Arial Narrow" w:cs="Arial Narrow"/>
      <w:sz w:val="22"/>
      <w:szCs w:val="22"/>
    </w:rPr>
  </w:style>
  <w:style w:type="character" w:customStyle="1" w:styleId="WW8Num37z0">
    <w:name w:val="WW8Num37z0"/>
    <w:qFormat/>
    <w:rPr>
      <w:rFonts w:ascii="Arial Narrow" w:eastAsia="TimesNewRoman, 'Klee One'" w:hAnsi="Arial Narrow" w:cs="Calibri, Calibri"/>
      <w:sz w:val="22"/>
      <w:szCs w:val="22"/>
    </w:rPr>
  </w:style>
  <w:style w:type="character" w:customStyle="1" w:styleId="WW8Num38z0">
    <w:name w:val="WW8Num38z0"/>
    <w:qFormat/>
    <w:rPr>
      <w:rFonts w:ascii="Arial Narrow" w:eastAsia="Arial Narrow" w:hAnsi="Arial Narrow" w:cs="Calibri, Calibri"/>
      <w:bCs/>
      <w:sz w:val="22"/>
      <w:szCs w:val="22"/>
    </w:rPr>
  </w:style>
  <w:style w:type="character" w:customStyle="1" w:styleId="WW8Num39z0">
    <w:name w:val="WW8Num39z0"/>
    <w:qFormat/>
    <w:rPr>
      <w:rFonts w:ascii="Arial Narrow" w:eastAsia="Arial Narrow" w:hAnsi="Arial Narrow" w:cs="Arial Narrow"/>
      <w:bCs/>
      <w:sz w:val="22"/>
      <w:szCs w:val="22"/>
    </w:rPr>
  </w:style>
  <w:style w:type="character" w:customStyle="1" w:styleId="WW8Num40z0">
    <w:name w:val="WW8Num40z0"/>
    <w:qFormat/>
    <w:rPr>
      <w:rFonts w:ascii="Symbol" w:eastAsia="Symbol" w:hAnsi="Symbol" w:cs="Arial Narrow"/>
      <w:sz w:val="22"/>
      <w:szCs w:val="22"/>
    </w:rPr>
  </w:style>
  <w:style w:type="character" w:customStyle="1" w:styleId="WW8Num42z0">
    <w:name w:val="WW8Num42z0"/>
    <w:qFormat/>
    <w:rPr>
      <w:rFonts w:ascii="Courier New" w:eastAsia="Courier New" w:hAnsi="Courier New" w:cs="Calibri, Calibri"/>
    </w:rPr>
  </w:style>
  <w:style w:type="character" w:customStyle="1" w:styleId="WW8Num43z0">
    <w:name w:val="WW8Num43z0"/>
    <w:qFormat/>
    <w:rPr>
      <w:rFonts w:ascii="Wingdings" w:eastAsia="Wingdings" w:hAnsi="Wingdings" w:cs="Calibri, Calibri"/>
      <w:color w:val="000000"/>
      <w:sz w:val="22"/>
      <w:szCs w:val="22"/>
    </w:rPr>
  </w:style>
  <w:style w:type="character" w:customStyle="1" w:styleId="WW8Num44z0">
    <w:name w:val="WW8Num44z0"/>
    <w:qFormat/>
    <w:rPr>
      <w:rFonts w:ascii="Courier New" w:eastAsia="Courier New" w:hAnsi="Courier New" w:cs="Symbol"/>
    </w:rPr>
  </w:style>
  <w:style w:type="character" w:customStyle="1" w:styleId="WW8Num45z0">
    <w:name w:val="WW8Num45z0"/>
    <w:qFormat/>
    <w:rPr>
      <w:rFonts w:ascii="Times New Roman" w:eastAsia="Times New Roman" w:hAnsi="Times New Roman" w:cs="Times New Roman"/>
      <w:sz w:val="22"/>
      <w:szCs w:val="22"/>
    </w:rPr>
  </w:style>
  <w:style w:type="character" w:customStyle="1" w:styleId="WW8Num46z0">
    <w:name w:val="WW8Num46z0"/>
    <w:qFormat/>
    <w:rPr>
      <w:u w:val="none"/>
    </w:rPr>
  </w:style>
  <w:style w:type="character" w:customStyle="1" w:styleId="WW8Num47z0">
    <w:name w:val="WW8Num47z0"/>
    <w:qFormat/>
    <w:rPr>
      <w:rFonts w:ascii="Symbol" w:eastAsia="Symbol" w:hAnsi="Symbol" w:cs="Symbol"/>
    </w:rPr>
  </w:style>
  <w:style w:type="character" w:customStyle="1" w:styleId="WW8Num47z1">
    <w:name w:val="WW8Num47z1"/>
    <w:qFormat/>
    <w:rPr>
      <w:rFonts w:ascii="Courier New" w:eastAsia="Courier New" w:hAnsi="Courier New" w:cs="Courier New"/>
    </w:rPr>
  </w:style>
  <w:style w:type="character" w:customStyle="1" w:styleId="WW8Num47z2">
    <w:name w:val="WW8Num47z2"/>
    <w:qFormat/>
    <w:rPr>
      <w:rFonts w:ascii="Wingdings" w:eastAsia="Wingdings" w:hAnsi="Wingdings" w:cs="Wingdings"/>
    </w:rPr>
  </w:style>
  <w:style w:type="character" w:customStyle="1" w:styleId="WW8Num48z0">
    <w:name w:val="WW8Num48z0"/>
    <w:qFormat/>
  </w:style>
  <w:style w:type="character" w:customStyle="1" w:styleId="WW8Num49z2">
    <w:name w:val="WW8Num49z2"/>
    <w:qFormat/>
    <w:rPr>
      <w:rFonts w:ascii="Symbol" w:eastAsia="Symbol" w:hAnsi="Symbol" w:cs="Symbol"/>
      <w:color w:val="000000"/>
    </w:rPr>
  </w:style>
  <w:style w:type="character" w:customStyle="1" w:styleId="WW8Num50z0">
    <w:name w:val="WW8Num50z0"/>
    <w:qFormat/>
    <w:rPr>
      <w:b/>
      <w:bCs/>
      <w:color w:val="000000"/>
    </w:rPr>
  </w:style>
  <w:style w:type="character" w:customStyle="1" w:styleId="WW8Num51z0">
    <w:name w:val="WW8Num51z0"/>
    <w:qFormat/>
  </w:style>
  <w:style w:type="character" w:customStyle="1" w:styleId="WW8Num52z0">
    <w:name w:val="WW8Num52z0"/>
    <w:qFormat/>
    <w:rPr>
      <w:rFonts w:ascii="Symbol" w:eastAsia="Symbol" w:hAnsi="Symbol" w:cs="Symbol"/>
    </w:rPr>
  </w:style>
  <w:style w:type="character" w:customStyle="1" w:styleId="WW8Num52z1">
    <w:name w:val="WW8Num52z1"/>
    <w:qFormat/>
    <w:rPr>
      <w:rFonts w:ascii="Courier New" w:eastAsia="Courier New" w:hAnsi="Courier New" w:cs="Courier New"/>
    </w:rPr>
  </w:style>
  <w:style w:type="character" w:customStyle="1" w:styleId="WW8Num52z2">
    <w:name w:val="WW8Num52z2"/>
    <w:qFormat/>
    <w:rPr>
      <w:rFonts w:ascii="Wingdings" w:eastAsia="Wingdings" w:hAnsi="Wingdings" w:cs="Wingdings"/>
    </w:rPr>
  </w:style>
  <w:style w:type="character" w:customStyle="1" w:styleId="WW8Num53z0">
    <w:name w:val="WW8Num53z0"/>
    <w:qFormat/>
  </w:style>
  <w:style w:type="character" w:customStyle="1" w:styleId="WW8Num54z0">
    <w:name w:val="WW8Num54z0"/>
    <w:qFormat/>
  </w:style>
  <w:style w:type="character" w:customStyle="1" w:styleId="WW8Num55z0">
    <w:name w:val="WW8Num55z0"/>
    <w:qFormat/>
    <w:rPr>
      <w:rFonts w:eastAsia="Univers-PL, Dotum"/>
      <w:b/>
      <w:bCs/>
      <w:color w:val="000000"/>
    </w:rPr>
  </w:style>
  <w:style w:type="character" w:customStyle="1" w:styleId="WW8Num56z0">
    <w:name w:val="WW8Num56z0"/>
    <w:qFormat/>
    <w:rPr>
      <w:color w:val="000000"/>
    </w:rPr>
  </w:style>
  <w:style w:type="character" w:customStyle="1" w:styleId="WW8Num57z0">
    <w:name w:val="WW8Num57z0"/>
    <w:qFormat/>
    <w:rPr>
      <w:rFonts w:ascii="Symbol" w:eastAsia="Symbol" w:hAnsi="Symbol" w:cs="Symbol"/>
    </w:rPr>
  </w:style>
  <w:style w:type="character" w:customStyle="1" w:styleId="WW8Num57z1">
    <w:name w:val="WW8Num57z1"/>
    <w:qFormat/>
    <w:rPr>
      <w:rFonts w:ascii="Courier New" w:eastAsia="Courier New" w:hAnsi="Courier New" w:cs="Courier New"/>
    </w:rPr>
  </w:style>
  <w:style w:type="character" w:customStyle="1" w:styleId="WW8Num57z2">
    <w:name w:val="WW8Num57z2"/>
    <w:qFormat/>
    <w:rPr>
      <w:rFonts w:ascii="Wingdings" w:eastAsia="Wingdings" w:hAnsi="Wingdings" w:cs="Wingdings"/>
    </w:rPr>
  </w:style>
  <w:style w:type="character" w:customStyle="1" w:styleId="WW8Num58z0">
    <w:name w:val="WW8Num58z0"/>
    <w:qFormat/>
    <w:rPr>
      <w:rFonts w:ascii="Symbol" w:eastAsia="Symbol" w:hAnsi="Symbol" w:cs="Symbol"/>
    </w:rPr>
  </w:style>
  <w:style w:type="character" w:customStyle="1" w:styleId="WW8Num58z1">
    <w:name w:val="WW8Num58z1"/>
    <w:qFormat/>
    <w:rPr>
      <w:rFonts w:ascii="Courier New" w:eastAsia="Courier New" w:hAnsi="Courier New" w:cs="Courier New"/>
    </w:rPr>
  </w:style>
  <w:style w:type="character" w:customStyle="1" w:styleId="WW8Num58z2">
    <w:name w:val="WW8Num58z2"/>
    <w:qFormat/>
    <w:rPr>
      <w:rFonts w:ascii="Wingdings" w:eastAsia="Wingdings" w:hAnsi="Wingdings" w:cs="Wingdings"/>
    </w:rPr>
  </w:style>
  <w:style w:type="character" w:customStyle="1" w:styleId="WW8Num59z0">
    <w:name w:val="WW8Num59z0"/>
    <w:qFormat/>
    <w:rPr>
      <w:rFonts w:ascii="Arial" w:eastAsia="Times New Roman" w:hAnsi="Arial" w:cs="Arial"/>
    </w:rPr>
  </w:style>
  <w:style w:type="character" w:customStyle="1" w:styleId="WW8Num59z1">
    <w:name w:val="WW8Num59z1"/>
    <w:qFormat/>
    <w:rPr>
      <w:rFonts w:ascii="Courier New" w:eastAsia="Courier New" w:hAnsi="Courier New" w:cs="Courier New"/>
    </w:rPr>
  </w:style>
  <w:style w:type="character" w:customStyle="1" w:styleId="WW8Num59z2">
    <w:name w:val="WW8Num59z2"/>
    <w:qFormat/>
    <w:rPr>
      <w:rFonts w:ascii="Wingdings" w:eastAsia="Wingdings" w:hAnsi="Wingdings" w:cs="Wingdings"/>
    </w:rPr>
  </w:style>
  <w:style w:type="character" w:customStyle="1" w:styleId="WW8Num59z3">
    <w:name w:val="WW8Num59z3"/>
    <w:qFormat/>
    <w:rPr>
      <w:rFonts w:ascii="Symbol" w:eastAsia="Symbol" w:hAnsi="Symbol" w:cs="Symbol"/>
    </w:rPr>
  </w:style>
  <w:style w:type="character" w:customStyle="1" w:styleId="WW8Num60z0">
    <w:name w:val="WW8Num60z0"/>
    <w:qFormat/>
    <w:rPr>
      <w:rFonts w:ascii="Symbol" w:eastAsia="Symbol" w:hAnsi="Symbol" w:cs="Symbol"/>
    </w:rPr>
  </w:style>
  <w:style w:type="character" w:customStyle="1" w:styleId="WW8Num60z1">
    <w:name w:val="WW8Num60z1"/>
    <w:qFormat/>
    <w:rPr>
      <w:rFonts w:ascii="Courier New" w:eastAsia="Courier New" w:hAnsi="Courier New" w:cs="Courier New"/>
    </w:rPr>
  </w:style>
  <w:style w:type="character" w:customStyle="1" w:styleId="WW8Num60z2">
    <w:name w:val="WW8Num60z2"/>
    <w:qFormat/>
    <w:rPr>
      <w:rFonts w:ascii="Wingdings" w:eastAsia="Wingdings" w:hAnsi="Wingdings" w:cs="Wingdings"/>
    </w:rPr>
  </w:style>
  <w:style w:type="character" w:customStyle="1" w:styleId="WW8Num61z0">
    <w:name w:val="WW8Num61z0"/>
    <w:qFormat/>
    <w:rPr>
      <w:rFonts w:ascii="Symbol" w:eastAsia="Symbol" w:hAnsi="Symbol" w:cs="Symbol"/>
    </w:rPr>
  </w:style>
  <w:style w:type="character" w:customStyle="1" w:styleId="WW8Num61z1">
    <w:name w:val="WW8Num61z1"/>
    <w:qFormat/>
    <w:rPr>
      <w:rFonts w:ascii="Courier New" w:eastAsia="Courier New" w:hAnsi="Courier New" w:cs="Courier New"/>
    </w:rPr>
  </w:style>
  <w:style w:type="character" w:customStyle="1" w:styleId="WW8Num61z2">
    <w:name w:val="WW8Num61z2"/>
    <w:qFormat/>
    <w:rPr>
      <w:rFonts w:ascii="Wingdings" w:eastAsia="Wingdings" w:hAnsi="Wingdings" w:cs="Wingdings"/>
    </w:rPr>
  </w:style>
  <w:style w:type="character" w:customStyle="1" w:styleId="WW8Num62z0">
    <w:name w:val="WW8Num62z0"/>
    <w:qFormat/>
  </w:style>
  <w:style w:type="character" w:customStyle="1" w:styleId="WW8Num62z1">
    <w:name w:val="WW8Num62z1"/>
    <w:qFormat/>
    <w:rPr>
      <w:color w:val="000000"/>
    </w:rPr>
  </w:style>
  <w:style w:type="character" w:customStyle="1" w:styleId="WW8Num62z2">
    <w:name w:val="WW8Num62z2"/>
    <w:qFormat/>
  </w:style>
  <w:style w:type="character" w:customStyle="1" w:styleId="WW8Num63z0">
    <w:name w:val="WW8Num63z0"/>
    <w:qFormat/>
    <w:rPr>
      <w:b/>
      <w:color w:val="000000"/>
    </w:rPr>
  </w:style>
  <w:style w:type="character" w:customStyle="1" w:styleId="WW8Num64z0">
    <w:name w:val="WW8Num64z0"/>
    <w:qFormat/>
  </w:style>
  <w:style w:type="character" w:customStyle="1" w:styleId="WW8Num65z0">
    <w:name w:val="WW8Num65z0"/>
    <w:qFormat/>
    <w:rPr>
      <w:rFonts w:ascii="Symbol" w:eastAsia="Symbol" w:hAnsi="Symbol" w:cs="Symbol"/>
    </w:rPr>
  </w:style>
  <w:style w:type="character" w:customStyle="1" w:styleId="WW8Num65z1">
    <w:name w:val="WW8Num65z1"/>
    <w:qFormat/>
    <w:rPr>
      <w:rFonts w:ascii="Courier New" w:eastAsia="Courier New" w:hAnsi="Courier New" w:cs="Courier New"/>
    </w:rPr>
  </w:style>
  <w:style w:type="character" w:customStyle="1" w:styleId="WW8Num65z2">
    <w:name w:val="WW8Num65z2"/>
    <w:qFormat/>
    <w:rPr>
      <w:rFonts w:ascii="Wingdings" w:eastAsia="Wingdings" w:hAnsi="Wingdings" w:cs="Wingdings"/>
    </w:rPr>
  </w:style>
  <w:style w:type="character" w:customStyle="1" w:styleId="WW8Num66z0">
    <w:name w:val="WW8Num66z0"/>
    <w:qFormat/>
    <w:rPr>
      <w:rFonts w:ascii="Symbol" w:eastAsia="Symbol" w:hAnsi="Symbol" w:cs="Symbol"/>
    </w:rPr>
  </w:style>
  <w:style w:type="character" w:customStyle="1" w:styleId="WW8Num66z1">
    <w:name w:val="WW8Num66z1"/>
    <w:qFormat/>
    <w:rPr>
      <w:rFonts w:ascii="Courier New" w:eastAsia="Courier New" w:hAnsi="Courier New" w:cs="Courier New"/>
    </w:rPr>
  </w:style>
  <w:style w:type="character" w:customStyle="1" w:styleId="WW8Num66z2">
    <w:name w:val="WW8Num66z2"/>
    <w:qFormat/>
    <w:rPr>
      <w:rFonts w:ascii="Wingdings" w:eastAsia="Wingdings" w:hAnsi="Wingdings" w:cs="Wingdings"/>
    </w:rPr>
  </w:style>
  <w:style w:type="character" w:customStyle="1" w:styleId="WW8Num67z0">
    <w:name w:val="WW8Num67z0"/>
    <w:qFormat/>
    <w:rPr>
      <w:rFonts w:eastAsia="Univers-PL, Dotum"/>
    </w:rPr>
  </w:style>
  <w:style w:type="character" w:customStyle="1" w:styleId="WW8Num68z0">
    <w:name w:val="WW8Num68z0"/>
    <w:qFormat/>
    <w:rPr>
      <w:color w:val="000000"/>
    </w:rPr>
  </w:style>
  <w:style w:type="character" w:customStyle="1" w:styleId="WW8Num69z0">
    <w:name w:val="WW8Num69z0"/>
    <w:qFormat/>
    <w:rPr>
      <w:rFonts w:ascii="Symbol" w:eastAsia="Symbol" w:hAnsi="Symbol" w:cs="Symbol"/>
    </w:rPr>
  </w:style>
  <w:style w:type="character" w:customStyle="1" w:styleId="WW8Num69z1">
    <w:name w:val="WW8Num69z1"/>
    <w:qFormat/>
    <w:rPr>
      <w:rFonts w:ascii="Courier New" w:eastAsia="Courier New" w:hAnsi="Courier New" w:cs="Courier New"/>
    </w:rPr>
  </w:style>
  <w:style w:type="character" w:customStyle="1" w:styleId="WW8Num69z2">
    <w:name w:val="WW8Num69z2"/>
    <w:qFormat/>
    <w:rPr>
      <w:rFonts w:ascii="Wingdings" w:eastAsia="Wingdings" w:hAnsi="Wingdings" w:cs="Wingdings"/>
    </w:rPr>
  </w:style>
  <w:style w:type="character" w:customStyle="1" w:styleId="WW8Num70z0">
    <w:name w:val="WW8Num70z0"/>
    <w:qFormat/>
    <w:rPr>
      <w:rFonts w:ascii="Symbol" w:eastAsia="Symbol" w:hAnsi="Symbol" w:cs="Symbol"/>
    </w:rPr>
  </w:style>
  <w:style w:type="character" w:customStyle="1" w:styleId="WW8Num70z1">
    <w:name w:val="WW8Num70z1"/>
    <w:qFormat/>
    <w:rPr>
      <w:rFonts w:ascii="Courier New" w:eastAsia="Courier New" w:hAnsi="Courier New" w:cs="Courier New"/>
    </w:rPr>
  </w:style>
  <w:style w:type="character" w:customStyle="1" w:styleId="WW8Num70z2">
    <w:name w:val="WW8Num70z2"/>
    <w:qFormat/>
    <w:rPr>
      <w:rFonts w:ascii="Wingdings" w:eastAsia="Wingdings" w:hAnsi="Wingdings" w:cs="Wingdings"/>
    </w:rPr>
  </w:style>
  <w:style w:type="character" w:customStyle="1" w:styleId="WW8Num71z0">
    <w:name w:val="WW8Num71z0"/>
    <w:qFormat/>
    <w:rPr>
      <w:rFonts w:ascii="Wingdings" w:eastAsia="Wingdings" w:hAnsi="Wingdings" w:cs="Wingdings"/>
    </w:rPr>
  </w:style>
  <w:style w:type="character" w:customStyle="1" w:styleId="WW8Num71z1">
    <w:name w:val="WW8Num71z1"/>
    <w:qFormat/>
    <w:rPr>
      <w:rFonts w:ascii="Courier New" w:eastAsia="Courier New" w:hAnsi="Courier New" w:cs="Courier New"/>
    </w:rPr>
  </w:style>
  <w:style w:type="character" w:customStyle="1" w:styleId="WW8Num71z3">
    <w:name w:val="WW8Num71z3"/>
    <w:qFormat/>
    <w:rPr>
      <w:rFonts w:ascii="Symbol" w:eastAsia="Symbol" w:hAnsi="Symbol" w:cs="Symbol"/>
    </w:rPr>
  </w:style>
  <w:style w:type="character" w:customStyle="1" w:styleId="WW8Num72z0">
    <w:name w:val="WW8Num72z0"/>
    <w:qFormat/>
    <w:rPr>
      <w:rFonts w:eastAsia="Univers-PL, Dotum"/>
      <w:color w:val="000000"/>
    </w:rPr>
  </w:style>
  <w:style w:type="character" w:customStyle="1" w:styleId="WW8Num73z0">
    <w:name w:val="WW8Num73z0"/>
    <w:qFormat/>
    <w:rPr>
      <w:rFonts w:ascii="Arial" w:eastAsia="Univers-PL, Dotum" w:hAnsi="Arial" w:cs="Arial"/>
      <w:color w:val="000000"/>
    </w:rPr>
  </w:style>
  <w:style w:type="character" w:customStyle="1" w:styleId="WW8Num74z0">
    <w:name w:val="WW8Num74z0"/>
    <w:qFormat/>
    <w:rPr>
      <w:rFonts w:ascii="Symbol" w:eastAsia="Symbol" w:hAnsi="Symbol" w:cs="Symbol"/>
    </w:rPr>
  </w:style>
  <w:style w:type="character" w:customStyle="1" w:styleId="WW8Num74z1">
    <w:name w:val="WW8Num74z1"/>
    <w:qFormat/>
    <w:rPr>
      <w:rFonts w:ascii="Courier New" w:eastAsia="Courier New" w:hAnsi="Courier New" w:cs="Courier New"/>
    </w:rPr>
  </w:style>
  <w:style w:type="character" w:customStyle="1" w:styleId="WW8Num74z2">
    <w:name w:val="WW8Num74z2"/>
    <w:qFormat/>
    <w:rPr>
      <w:rFonts w:ascii="Wingdings" w:eastAsia="Wingdings" w:hAnsi="Wingdings" w:cs="Wingdings"/>
    </w:rPr>
  </w:style>
  <w:style w:type="character" w:customStyle="1" w:styleId="WW8Num75z0">
    <w:name w:val="WW8Num75z0"/>
    <w:qFormat/>
  </w:style>
  <w:style w:type="character" w:customStyle="1" w:styleId="WW8Num76z0">
    <w:name w:val="WW8Num76z0"/>
    <w:qFormat/>
    <w:rPr>
      <w:rFonts w:ascii="Symbol" w:eastAsia="Symbol" w:hAnsi="Symbol" w:cs="Symbol"/>
    </w:rPr>
  </w:style>
  <w:style w:type="character" w:customStyle="1" w:styleId="WW8Num76z1">
    <w:name w:val="WW8Num76z1"/>
    <w:qFormat/>
    <w:rPr>
      <w:rFonts w:ascii="Courier New" w:eastAsia="Courier New" w:hAnsi="Courier New" w:cs="Courier New"/>
    </w:rPr>
  </w:style>
  <w:style w:type="character" w:customStyle="1" w:styleId="WW8Num76z2">
    <w:name w:val="WW8Num76z2"/>
    <w:qFormat/>
    <w:rPr>
      <w:rFonts w:ascii="Wingdings" w:eastAsia="Wingdings" w:hAnsi="Wingdings" w:cs="Wingdings"/>
    </w:rPr>
  </w:style>
  <w:style w:type="character" w:customStyle="1" w:styleId="WW8Num77z0">
    <w:name w:val="WW8Num77z0"/>
    <w:qFormat/>
    <w:rPr>
      <w:bCs/>
    </w:rPr>
  </w:style>
  <w:style w:type="character" w:customStyle="1" w:styleId="WW8Num78z0">
    <w:name w:val="WW8Num78z0"/>
    <w:qFormat/>
    <w:rPr>
      <w:color w:val="000000"/>
    </w:rPr>
  </w:style>
  <w:style w:type="character" w:customStyle="1" w:styleId="WW8Num79z0">
    <w:name w:val="WW8Num79z0"/>
    <w:qFormat/>
  </w:style>
  <w:style w:type="character" w:customStyle="1" w:styleId="WW8Num80z0">
    <w:name w:val="WW8Num80z0"/>
    <w:qFormat/>
    <w:rPr>
      <w:rFonts w:ascii="Symbol" w:eastAsia="Symbol" w:hAnsi="Symbol" w:cs="Symbol"/>
    </w:rPr>
  </w:style>
  <w:style w:type="character" w:customStyle="1" w:styleId="WW8Num80z1">
    <w:name w:val="WW8Num80z1"/>
    <w:qFormat/>
    <w:rPr>
      <w:rFonts w:ascii="Courier New" w:eastAsia="Courier New" w:hAnsi="Courier New" w:cs="Courier New"/>
    </w:rPr>
  </w:style>
  <w:style w:type="character" w:customStyle="1" w:styleId="WW8Num80z2">
    <w:name w:val="WW8Num80z2"/>
    <w:qFormat/>
    <w:rPr>
      <w:rFonts w:ascii="Wingdings" w:eastAsia="Wingdings" w:hAnsi="Wingdings" w:cs="Wingdings"/>
    </w:rPr>
  </w:style>
  <w:style w:type="character" w:customStyle="1" w:styleId="WW8Num81z0">
    <w:name w:val="WW8Num81z0"/>
    <w:qFormat/>
    <w:rPr>
      <w:rFonts w:ascii="Symbol" w:eastAsia="Symbol" w:hAnsi="Symbol" w:cs="Symbol"/>
    </w:rPr>
  </w:style>
  <w:style w:type="character" w:customStyle="1" w:styleId="WW8Num81z1">
    <w:name w:val="WW8Num81z1"/>
    <w:qFormat/>
    <w:rPr>
      <w:rFonts w:ascii="Courier New" w:eastAsia="Courier New" w:hAnsi="Courier New" w:cs="Courier New"/>
    </w:rPr>
  </w:style>
  <w:style w:type="character" w:customStyle="1" w:styleId="WW8Num81z2">
    <w:name w:val="WW8Num81z2"/>
    <w:qFormat/>
    <w:rPr>
      <w:rFonts w:ascii="Wingdings" w:eastAsia="Wingdings" w:hAnsi="Wingdings" w:cs="Wingdings"/>
    </w:rPr>
  </w:style>
  <w:style w:type="character" w:customStyle="1" w:styleId="WW8Num82z0">
    <w:name w:val="WW8Num82z0"/>
    <w:qFormat/>
    <w:rPr>
      <w:rFonts w:ascii="Symbol" w:eastAsia="Symbol" w:hAnsi="Symbol" w:cs="Symbol"/>
    </w:rPr>
  </w:style>
  <w:style w:type="character" w:customStyle="1" w:styleId="WW8Num82z1">
    <w:name w:val="WW8Num82z1"/>
    <w:qFormat/>
    <w:rPr>
      <w:rFonts w:ascii="Courier New" w:eastAsia="Courier New" w:hAnsi="Courier New" w:cs="Courier New"/>
    </w:rPr>
  </w:style>
  <w:style w:type="character" w:customStyle="1" w:styleId="WW8Num82z2">
    <w:name w:val="WW8Num82z2"/>
    <w:qFormat/>
    <w:rPr>
      <w:rFonts w:ascii="Wingdings" w:eastAsia="Wingdings" w:hAnsi="Wingdings" w:cs="Wingdings"/>
    </w:rPr>
  </w:style>
  <w:style w:type="character" w:customStyle="1" w:styleId="Absatz-Standardschriftart">
    <w:name w:val="Absatz-Standardschriftart"/>
    <w:qFormat/>
  </w:style>
  <w:style w:type="character" w:customStyle="1" w:styleId="WW8Num15z0">
    <w:name w:val="WW8Num15z0"/>
    <w:qFormat/>
    <w:rPr>
      <w:rFonts w:cs="Times#20New#20Roman, 'Times New"/>
    </w:rPr>
  </w:style>
  <w:style w:type="character" w:customStyle="1" w:styleId="WW8Num19z0">
    <w:name w:val="WW8Num19z0"/>
    <w:qFormat/>
    <w:rPr>
      <w:rFonts w:eastAsia="Calibri, Calibri" w:cs="Calibri, Calibri"/>
      <w:b/>
      <w:color w:val="000000"/>
    </w:rPr>
  </w:style>
  <w:style w:type="character" w:customStyle="1" w:styleId="WW8Num25z2">
    <w:name w:val="WW8Num25z2"/>
    <w:qFormat/>
  </w:style>
  <w:style w:type="character" w:customStyle="1" w:styleId="WW8Num25z3">
    <w:name w:val="WW8Num25z3"/>
    <w:qFormat/>
  </w:style>
  <w:style w:type="character" w:customStyle="1" w:styleId="WW8Num25z4">
    <w:name w:val="WW8Num25z4"/>
    <w:qFormat/>
  </w:style>
  <w:style w:type="character" w:customStyle="1" w:styleId="WW8Num41z0">
    <w:name w:val="WW8Num41z0"/>
    <w:qFormat/>
    <w:rPr>
      <w:rFonts w:ascii="Arial Narrow" w:eastAsia="Arial Narrow" w:hAnsi="Arial Narrow" w:cs="Arial Narrow"/>
      <w:sz w:val="22"/>
      <w:szCs w:val="22"/>
    </w:rPr>
  </w:style>
  <w:style w:type="character" w:customStyle="1" w:styleId="WW-Absatz-Standardschriftart">
    <w:name w:val="WW-Absatz-Standardschriftart"/>
    <w:qFormat/>
  </w:style>
  <w:style w:type="character" w:customStyle="1" w:styleId="WW-Absatz-Standardschriftart1">
    <w:name w:val="WW-Absatz-Standardschriftart1"/>
    <w:qFormat/>
  </w:style>
  <w:style w:type="character" w:customStyle="1" w:styleId="WW8Num20z0">
    <w:name w:val="WW8Num20z0"/>
    <w:qFormat/>
    <w:rPr>
      <w:i/>
    </w:rPr>
  </w:style>
  <w:style w:type="character" w:customStyle="1" w:styleId="WW8Num26z2">
    <w:name w:val="WW8Num26z2"/>
    <w:qFormat/>
  </w:style>
  <w:style w:type="character" w:customStyle="1" w:styleId="WW8Num26z3">
    <w:name w:val="WW8Num26z3"/>
    <w:qFormat/>
  </w:style>
  <w:style w:type="character" w:customStyle="1" w:styleId="WW8Num26z4">
    <w:name w:val="WW8Num26z4"/>
    <w:qFormat/>
  </w:style>
  <w:style w:type="character" w:customStyle="1" w:styleId="WW-Absatz-Standardschriftart11">
    <w:name w:val="WW-Absatz-Standardschriftart11"/>
    <w:qFormat/>
  </w:style>
  <w:style w:type="character" w:customStyle="1" w:styleId="WW-Absatz-Standardschriftart111">
    <w:name w:val="WW-Absatz-Standardschriftart111"/>
    <w:qFormat/>
  </w:style>
  <w:style w:type="character" w:customStyle="1" w:styleId="WW-Absatz-Standardschriftart1111">
    <w:name w:val="WW-Absatz-Standardschriftart1111"/>
    <w:qFormat/>
  </w:style>
  <w:style w:type="character" w:customStyle="1" w:styleId="WW-Absatz-Standardschriftart11111">
    <w:name w:val="WW-Absatz-Standardschriftart11111"/>
    <w:qFormat/>
  </w:style>
  <w:style w:type="character" w:customStyle="1" w:styleId="WW-Absatz-Standardschriftart111111">
    <w:name w:val="WW-Absatz-Standardschriftart111111"/>
    <w:qFormat/>
  </w:style>
  <w:style w:type="character" w:customStyle="1" w:styleId="WW-Absatz-Standardschriftart1111111">
    <w:name w:val="WW-Absatz-Standardschriftart1111111"/>
    <w:qFormat/>
  </w:style>
  <w:style w:type="character" w:customStyle="1" w:styleId="WW-Absatz-Standardschriftart11111111">
    <w:name w:val="WW-Absatz-Standardschriftart11111111"/>
    <w:qFormat/>
  </w:style>
  <w:style w:type="character" w:customStyle="1" w:styleId="WW8Num22z0">
    <w:name w:val="WW8Num22z0"/>
    <w:qFormat/>
  </w:style>
  <w:style w:type="character" w:customStyle="1" w:styleId="WW-Absatz-Standardschriftart111111111">
    <w:name w:val="WW-Absatz-Standardschriftart111111111"/>
    <w:qFormat/>
  </w:style>
  <w:style w:type="character" w:customStyle="1" w:styleId="WW8Num21z0">
    <w:name w:val="WW8Num21z0"/>
    <w:qFormat/>
    <w:rPr>
      <w:rFonts w:ascii="Arial Narrow" w:eastAsia="Arial Narrow" w:hAnsi="Arial Narrow" w:cs="Arial Narrow"/>
      <w:i/>
      <w:sz w:val="22"/>
      <w:szCs w:val="22"/>
    </w:rPr>
  </w:style>
  <w:style w:type="character" w:customStyle="1" w:styleId="WW8Num27z2">
    <w:name w:val="WW8Num27z2"/>
    <w:qFormat/>
  </w:style>
  <w:style w:type="character" w:customStyle="1" w:styleId="WW8Num27z3">
    <w:name w:val="WW8Num27z3"/>
    <w:qFormat/>
  </w:style>
  <w:style w:type="character" w:customStyle="1" w:styleId="WW8Num27z4">
    <w:name w:val="WW8Num27z4"/>
    <w:qFormat/>
  </w:style>
  <w:style w:type="character" w:customStyle="1" w:styleId="WW-Absatz-Standardschriftart1111111111">
    <w:name w:val="WW-Absatz-Standardschriftart1111111111"/>
    <w:qFormat/>
  </w:style>
  <w:style w:type="character" w:customStyle="1" w:styleId="WW-Absatz-Standardschriftart11111111111">
    <w:name w:val="WW-Absatz-Standardschriftart11111111111"/>
    <w:qFormat/>
  </w:style>
  <w:style w:type="character" w:customStyle="1" w:styleId="WW-Absatz-Standardschriftart111111111111">
    <w:name w:val="WW-Absatz-Standardschriftart111111111111"/>
    <w:qFormat/>
  </w:style>
  <w:style w:type="character" w:customStyle="1" w:styleId="WW-Absatz-Standardschriftart1111111111111">
    <w:name w:val="WW-Absatz-Standardschriftart1111111111111"/>
    <w:qFormat/>
  </w:style>
  <w:style w:type="character" w:customStyle="1" w:styleId="WW-Absatz-Standardschriftart11111111111111">
    <w:name w:val="WW-Absatz-Standardschriftart11111111111111"/>
    <w:qFormat/>
  </w:style>
  <w:style w:type="character" w:customStyle="1" w:styleId="WW-Absatz-Standardschriftart111111111111111">
    <w:name w:val="WW-Absatz-Standardschriftart111111111111111"/>
    <w:qFormat/>
  </w:style>
  <w:style w:type="character" w:customStyle="1" w:styleId="WW-Absatz-Standardschriftart1111111111111111">
    <w:name w:val="WW-Absatz-Standardschriftart1111111111111111"/>
    <w:qFormat/>
  </w:style>
  <w:style w:type="character" w:customStyle="1" w:styleId="WW-Absatz-Standardschriftart11111111111111111">
    <w:name w:val="WW-Absatz-Standardschriftart11111111111111111"/>
    <w:qFormat/>
  </w:style>
  <w:style w:type="character" w:customStyle="1" w:styleId="WW-Absatz-Standardschriftart111111111111111111">
    <w:name w:val="WW-Absatz-Standardschriftart111111111111111111"/>
    <w:qFormat/>
  </w:style>
  <w:style w:type="character" w:customStyle="1" w:styleId="WW-Absatz-Standardschriftart1111111111111111111">
    <w:name w:val="WW-Absatz-Standardschriftart1111111111111111111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24z1">
    <w:name w:val="WW8Num24z1"/>
    <w:qFormat/>
  </w:style>
  <w:style w:type="character" w:customStyle="1" w:styleId="WW-Absatz-Standardschriftart11111111111111111111">
    <w:name w:val="WW-Absatz-Standardschriftart11111111111111111111"/>
    <w:qFormat/>
  </w:style>
  <w:style w:type="character" w:customStyle="1" w:styleId="WW8Num4z1">
    <w:name w:val="WW8Num4z1"/>
    <w:qFormat/>
    <w:rPr>
      <w:rFonts w:ascii="Courier New" w:eastAsia="Courier New" w:hAnsi="Courier New" w:cs="Courier New"/>
    </w:rPr>
  </w:style>
  <w:style w:type="character" w:customStyle="1" w:styleId="WW8Num4z2">
    <w:name w:val="WW8Num4z2"/>
    <w:qFormat/>
    <w:rPr>
      <w:rFonts w:ascii="Wingdings" w:eastAsia="Wingdings" w:hAnsi="Wingdings" w:cs="Wingdings"/>
    </w:rPr>
  </w:style>
  <w:style w:type="character" w:customStyle="1" w:styleId="WW8Num29z1">
    <w:name w:val="WW8Num29z1"/>
    <w:qFormat/>
  </w:style>
  <w:style w:type="character" w:customStyle="1" w:styleId="WW8Num32z2">
    <w:name w:val="WW8Num32z2"/>
    <w:qFormat/>
  </w:style>
  <w:style w:type="character" w:customStyle="1" w:styleId="WW8Num32z3">
    <w:name w:val="WW8Num32z3"/>
    <w:qFormat/>
  </w:style>
  <w:style w:type="character" w:customStyle="1" w:styleId="WW8Num32z4">
    <w:name w:val="WW8Num32z4"/>
    <w:qFormat/>
  </w:style>
  <w:style w:type="character" w:customStyle="1" w:styleId="WW-Absatz-Standardschriftart111111111111111111111">
    <w:name w:val="WW-Absatz-Standardschriftart111111111111111111111"/>
  </w:style>
  <w:style w:type="character" w:customStyle="1" w:styleId="WW8Num15z1">
    <w:name w:val="WW8Num15z1"/>
    <w:qFormat/>
  </w:style>
  <w:style w:type="character" w:customStyle="1" w:styleId="WW8Num15z2">
    <w:name w:val="WW8Num15z2"/>
    <w:qFormat/>
  </w:style>
  <w:style w:type="character" w:customStyle="1" w:styleId="WW8Num23z1">
    <w:name w:val="WW8Num23z1"/>
    <w:qFormat/>
  </w:style>
  <w:style w:type="character" w:customStyle="1" w:styleId="WW8Num29z2">
    <w:name w:val="WW8Num29z2"/>
  </w:style>
  <w:style w:type="character" w:customStyle="1" w:styleId="WW8Num29z3">
    <w:name w:val="WW8Num29z3"/>
    <w:qFormat/>
  </w:style>
  <w:style w:type="character" w:customStyle="1" w:styleId="WW8Num41z1">
    <w:name w:val="WW8Num41z1"/>
    <w:qFormat/>
  </w:style>
  <w:style w:type="character" w:customStyle="1" w:styleId="WW8Num41z2">
    <w:name w:val="WW8Num41z2"/>
    <w:qFormat/>
  </w:style>
  <w:style w:type="character" w:customStyle="1" w:styleId="WW8Num42z1">
    <w:name w:val="WW8Num42z1"/>
    <w:qFormat/>
  </w:style>
  <w:style w:type="character" w:customStyle="1" w:styleId="WW8Num52z3">
    <w:name w:val="WW8Num52z3"/>
    <w:qFormat/>
  </w:style>
  <w:style w:type="character" w:customStyle="1" w:styleId="WW8Num54z1">
    <w:name w:val="WW8Num54z1"/>
    <w:qFormat/>
  </w:style>
  <w:style w:type="character" w:customStyle="1" w:styleId="WW-Absatz-Standardschriftart1111111111111111111111">
    <w:name w:val="WW-Absatz-Standardschriftart1111111111111111111111"/>
  </w:style>
  <w:style w:type="character" w:customStyle="1" w:styleId="WW8Num12z1">
    <w:name w:val="WW8Num12z1"/>
    <w:qFormat/>
    <w:rPr>
      <w:rFonts w:ascii="Arial Narrow" w:eastAsia="Arial Narrow" w:hAnsi="Arial Narrow" w:cs="Arial Narrow"/>
      <w:sz w:val="22"/>
      <w:szCs w:val="22"/>
    </w:rPr>
  </w:style>
  <w:style w:type="character" w:customStyle="1" w:styleId="WW8Num16z1">
    <w:name w:val="WW8Num16z1"/>
    <w:qFormat/>
    <w:rPr>
      <w:rFonts w:eastAsia="Times New Roman"/>
    </w:rPr>
  </w:style>
  <w:style w:type="character" w:customStyle="1" w:styleId="WW8Num16z2">
    <w:name w:val="WW8Num16z2"/>
    <w:rPr>
      <w:rFonts w:ascii="Wingdings" w:eastAsia="Wingdings" w:hAnsi="Wingdings" w:cs="Wingdings"/>
    </w:rPr>
  </w:style>
  <w:style w:type="character" w:customStyle="1" w:styleId="WW8Num25z1">
    <w:name w:val="WW8Num25z1"/>
    <w:qFormat/>
    <w:rPr>
      <w:rFonts w:ascii="Arial Narrow" w:eastAsia="TimesNewRoman, 'Klee One'" w:hAnsi="Arial Narrow" w:cs="Arial Narrow"/>
      <w:b/>
      <w:bCs/>
      <w:sz w:val="22"/>
      <w:szCs w:val="22"/>
    </w:rPr>
  </w:style>
  <w:style w:type="character" w:customStyle="1" w:styleId="WW8Num31z1">
    <w:name w:val="WW8Num31z1"/>
    <w:qFormat/>
    <w:rPr>
      <w:rFonts w:ascii="Courier New" w:eastAsia="Courier New" w:hAnsi="Courier New" w:cs="Courier New"/>
    </w:rPr>
  </w:style>
  <w:style w:type="character" w:customStyle="1" w:styleId="WW8Num31z2">
    <w:name w:val="WW8Num31z2"/>
    <w:qFormat/>
    <w:rPr>
      <w:rFonts w:ascii="Wingdings" w:eastAsia="Wingdings" w:hAnsi="Wingdings" w:cs="Wingdings"/>
    </w:rPr>
  </w:style>
  <w:style w:type="character" w:customStyle="1" w:styleId="WW8Num31z3">
    <w:name w:val="WW8Num31z3"/>
    <w:qFormat/>
    <w:rPr>
      <w:rFonts w:ascii="Symbol" w:eastAsia="Symbol" w:hAnsi="Symbol" w:cs="Symbol"/>
    </w:rPr>
  </w:style>
  <w:style w:type="character" w:customStyle="1" w:styleId="WW8Num35z2">
    <w:name w:val="WW8Num35z2"/>
    <w:qFormat/>
  </w:style>
  <w:style w:type="character" w:customStyle="1" w:styleId="WW8Num35z3">
    <w:name w:val="WW8Num35z3"/>
  </w:style>
  <w:style w:type="character" w:customStyle="1" w:styleId="WW8Num35z4">
    <w:name w:val="WW8Num35z4"/>
    <w:qFormat/>
  </w:style>
  <w:style w:type="character" w:customStyle="1" w:styleId="WW8Num44z1">
    <w:name w:val="WW8Num44z1"/>
    <w:qFormat/>
    <w:rPr>
      <w:rFonts w:ascii="Courier New" w:eastAsia="Courier New" w:hAnsi="Courier New" w:cs="Courier New"/>
      <w:b/>
      <w:bCs/>
      <w:sz w:val="22"/>
      <w:szCs w:val="22"/>
    </w:rPr>
  </w:style>
  <w:style w:type="character" w:customStyle="1" w:styleId="WW8Num44z2">
    <w:name w:val="WW8Num44z2"/>
    <w:qFormat/>
    <w:rPr>
      <w:rFonts w:ascii="Wingdings" w:eastAsia="Wingdings" w:hAnsi="Wingdings" w:cs="Wingdings"/>
    </w:rPr>
  </w:style>
  <w:style w:type="character" w:customStyle="1" w:styleId="WW8Num46z1">
    <w:name w:val="WW8Num46z1"/>
  </w:style>
  <w:style w:type="character" w:customStyle="1" w:styleId="WW8Num49z0">
    <w:name w:val="WW8Num49z0"/>
    <w:qFormat/>
    <w:rPr>
      <w:rFonts w:ascii="Calibri, Calibri" w:eastAsia="TimesNewRoman, 'Klee One'" w:hAnsi="Calibri, Calibri" w:cs="Calibri, Calibri"/>
      <w:i/>
      <w:sz w:val="22"/>
      <w:szCs w:val="22"/>
    </w:rPr>
  </w:style>
  <w:style w:type="character" w:customStyle="1" w:styleId="WW8Num56z1">
    <w:name w:val="WW8Num56z1"/>
    <w:rPr>
      <w:rFonts w:ascii="Courier New" w:eastAsia="Courier New" w:hAnsi="Courier New" w:cs="Courier New"/>
    </w:rPr>
  </w:style>
  <w:style w:type="character" w:customStyle="1" w:styleId="WW8Num56z2">
    <w:name w:val="WW8Num56z2"/>
    <w:qFormat/>
    <w:rPr>
      <w:rFonts w:ascii="Wingdings" w:eastAsia="Wingdings" w:hAnsi="Wingdings" w:cs="Wingdings"/>
    </w:rPr>
  </w:style>
  <w:style w:type="character" w:customStyle="1" w:styleId="WW8Num56z3">
    <w:name w:val="WW8Num56z3"/>
    <w:rPr>
      <w:rFonts w:ascii="Symbol" w:eastAsia="Symbol" w:hAnsi="Symbol" w:cs="Symbol"/>
    </w:rPr>
  </w:style>
  <w:style w:type="character" w:customStyle="1" w:styleId="WW8Num62z3">
    <w:name w:val="WW8Num62z3"/>
    <w:qFormat/>
  </w:style>
  <w:style w:type="character" w:customStyle="1" w:styleId="WW8Num63z1">
    <w:name w:val="WW8Num63z1"/>
    <w:qFormat/>
  </w:style>
  <w:style w:type="character" w:customStyle="1" w:styleId="WW8Num63z3">
    <w:name w:val="WW8Num63z3"/>
  </w:style>
  <w:style w:type="character" w:customStyle="1" w:styleId="WW8Num64z1">
    <w:name w:val="WW8Num64z1"/>
    <w:qFormat/>
  </w:style>
  <w:style w:type="character" w:customStyle="1" w:styleId="WW8Num64z2">
    <w:name w:val="WW8Num64z2"/>
    <w:qFormat/>
  </w:style>
  <w:style w:type="character" w:customStyle="1" w:styleId="WW8Num64z3">
    <w:name w:val="WW8Num64z3"/>
    <w:qFormat/>
  </w:style>
  <w:style w:type="character" w:customStyle="1" w:styleId="WW8Num66z3">
    <w:name w:val="WW8Num66z3"/>
    <w:qFormat/>
  </w:style>
  <w:style w:type="character" w:customStyle="1" w:styleId="Domylnaczcionkaakapitu3">
    <w:name w:val="Domyślna czcionka akapitu3"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</w:style>
  <w:style w:type="character" w:customStyle="1" w:styleId="WW8Num1z6">
    <w:name w:val="WW8Num1z6"/>
    <w:qFormat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25z5">
    <w:name w:val="WW8Num25z5"/>
    <w:qFormat/>
  </w:style>
  <w:style w:type="character" w:customStyle="1" w:styleId="WW8Num25z6">
    <w:name w:val="WW8Num25z6"/>
    <w:qFormat/>
  </w:style>
  <w:style w:type="character" w:customStyle="1" w:styleId="WW8Num25z7">
    <w:name w:val="WW8Num25z7"/>
    <w:qFormat/>
  </w:style>
  <w:style w:type="character" w:customStyle="1" w:styleId="WW8Num25z8">
    <w:name w:val="WW8Num25z8"/>
    <w:qFormat/>
  </w:style>
  <w:style w:type="character" w:customStyle="1" w:styleId="WW8Num28z1">
    <w:name w:val="WW8Num28z1"/>
    <w:qFormat/>
  </w:style>
  <w:style w:type="character" w:customStyle="1" w:styleId="WW8Num28z2">
    <w:name w:val="WW8Num28z2"/>
    <w:qFormat/>
  </w:style>
  <w:style w:type="character" w:customStyle="1" w:styleId="WW8Num28z3">
    <w:name w:val="WW8Num28z3"/>
    <w:qFormat/>
  </w:style>
  <w:style w:type="character" w:customStyle="1" w:styleId="WW8Num28z4">
    <w:name w:val="WW8Num28z4"/>
    <w:qFormat/>
  </w:style>
  <w:style w:type="character" w:customStyle="1" w:styleId="WW8Num28z5">
    <w:name w:val="WW8Num28z5"/>
  </w:style>
  <w:style w:type="character" w:customStyle="1" w:styleId="WW8Num28z6">
    <w:name w:val="WW8Num28z6"/>
    <w:qFormat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31z4">
    <w:name w:val="WW8Num31z4"/>
  </w:style>
  <w:style w:type="character" w:customStyle="1" w:styleId="WW8Num31z5">
    <w:name w:val="WW8Num31z5"/>
    <w:qFormat/>
  </w:style>
  <w:style w:type="character" w:customStyle="1" w:styleId="WW8Num31z6">
    <w:name w:val="WW8Num31z6"/>
  </w:style>
  <w:style w:type="character" w:customStyle="1" w:styleId="WW8Num31z7">
    <w:name w:val="WW8Num31z7"/>
    <w:qFormat/>
  </w:style>
  <w:style w:type="character" w:customStyle="1" w:styleId="WW8Num31z8">
    <w:name w:val="WW8Num31z8"/>
    <w:qFormat/>
  </w:style>
  <w:style w:type="character" w:customStyle="1" w:styleId="WW8Num35z1">
    <w:name w:val="WW8Num35z1"/>
    <w:qFormat/>
  </w:style>
  <w:style w:type="character" w:customStyle="1" w:styleId="WW8Num44z3">
    <w:name w:val="WW8Num44z3"/>
  </w:style>
  <w:style w:type="character" w:customStyle="1" w:styleId="WW8Num44z4">
    <w:name w:val="WW8Num44z4"/>
  </w:style>
  <w:style w:type="character" w:customStyle="1" w:styleId="WW8Num44z5">
    <w:name w:val="WW8Num44z5"/>
    <w:qFormat/>
  </w:style>
  <w:style w:type="character" w:customStyle="1" w:styleId="WW8Num44z6">
    <w:name w:val="WW8Num44z6"/>
  </w:style>
  <w:style w:type="character" w:customStyle="1" w:styleId="WW8Num44z7">
    <w:name w:val="WW8Num44z7"/>
  </w:style>
  <w:style w:type="character" w:customStyle="1" w:styleId="WW8Num44z8">
    <w:name w:val="WW8Num44z8"/>
    <w:qFormat/>
  </w:style>
  <w:style w:type="character" w:customStyle="1" w:styleId="WW8Num46z2">
    <w:name w:val="WW8Num46z2"/>
  </w:style>
  <w:style w:type="character" w:customStyle="1" w:styleId="WW8Num46z3">
    <w:name w:val="WW8Num46z3"/>
  </w:style>
  <w:style w:type="character" w:customStyle="1" w:styleId="WW8Num46z4">
    <w:name w:val="WW8Num46z4"/>
  </w:style>
  <w:style w:type="character" w:customStyle="1" w:styleId="WW8Num46z5">
    <w:name w:val="WW8Num46z5"/>
  </w:style>
  <w:style w:type="character" w:customStyle="1" w:styleId="WW8Num46z6">
    <w:name w:val="WW8Num46z6"/>
  </w:style>
  <w:style w:type="character" w:customStyle="1" w:styleId="WW8Num46z7">
    <w:name w:val="WW8Num46z7"/>
  </w:style>
  <w:style w:type="character" w:customStyle="1" w:styleId="WW8Num46z8">
    <w:name w:val="WW8Num46z8"/>
  </w:style>
  <w:style w:type="character" w:customStyle="1" w:styleId="WW8Num49z1">
    <w:name w:val="WW8Num49z1"/>
  </w:style>
  <w:style w:type="character" w:customStyle="1" w:styleId="WW8Num49z3">
    <w:name w:val="WW8Num49z3"/>
  </w:style>
  <w:style w:type="character" w:customStyle="1" w:styleId="WW8Num49z4">
    <w:name w:val="WW8Num49z4"/>
  </w:style>
  <w:style w:type="character" w:customStyle="1" w:styleId="WW8Num49z5">
    <w:name w:val="WW8Num49z5"/>
  </w:style>
  <w:style w:type="character" w:customStyle="1" w:styleId="WW8Num49z6">
    <w:name w:val="WW8Num49z6"/>
  </w:style>
  <w:style w:type="character" w:customStyle="1" w:styleId="WW8Num49z7">
    <w:name w:val="WW8Num49z7"/>
  </w:style>
  <w:style w:type="character" w:customStyle="1" w:styleId="WW8Num49z8">
    <w:name w:val="WW8Num49z8"/>
  </w:style>
  <w:style w:type="character" w:customStyle="1" w:styleId="WW8Num50z1">
    <w:name w:val="WW8Num50z1"/>
  </w:style>
  <w:style w:type="character" w:customStyle="1" w:styleId="WW8Num50z2">
    <w:name w:val="WW8Num50z2"/>
    <w:qFormat/>
  </w:style>
  <w:style w:type="character" w:customStyle="1" w:styleId="WW8Num50z3">
    <w:name w:val="WW8Num50z3"/>
  </w:style>
  <w:style w:type="character" w:customStyle="1" w:styleId="WW8Num50z4">
    <w:name w:val="WW8Num50z4"/>
  </w:style>
  <w:style w:type="character" w:customStyle="1" w:styleId="WW8Num50z5">
    <w:name w:val="WW8Num50z5"/>
  </w:style>
  <w:style w:type="character" w:customStyle="1" w:styleId="WW8Num50z6">
    <w:name w:val="WW8Num50z6"/>
  </w:style>
  <w:style w:type="character" w:customStyle="1" w:styleId="WW8Num50z7">
    <w:name w:val="WW8Num50z7"/>
  </w:style>
  <w:style w:type="character" w:customStyle="1" w:styleId="WW8Num50z8">
    <w:name w:val="WW8Num50z8"/>
  </w:style>
  <w:style w:type="character" w:customStyle="1" w:styleId="WW8Num51z1">
    <w:name w:val="WW8Num51z1"/>
    <w:qFormat/>
  </w:style>
  <w:style w:type="character" w:customStyle="1" w:styleId="WW8Num51z2">
    <w:name w:val="WW8Num51z2"/>
  </w:style>
  <w:style w:type="character" w:customStyle="1" w:styleId="WW8Num51z3">
    <w:name w:val="WW8Num51z3"/>
  </w:style>
  <w:style w:type="character" w:customStyle="1" w:styleId="WW8Num51z4">
    <w:name w:val="WW8Num51z4"/>
  </w:style>
  <w:style w:type="character" w:customStyle="1" w:styleId="WW8Num51z5">
    <w:name w:val="WW8Num51z5"/>
  </w:style>
  <w:style w:type="character" w:customStyle="1" w:styleId="WW8Num51z6">
    <w:name w:val="WW8Num51z6"/>
    <w:qFormat/>
  </w:style>
  <w:style w:type="character" w:customStyle="1" w:styleId="WW8Num51z7">
    <w:name w:val="WW8Num51z7"/>
  </w:style>
  <w:style w:type="character" w:customStyle="1" w:styleId="WW8Num51z8">
    <w:name w:val="WW8Num51z8"/>
    <w:qFormat/>
  </w:style>
  <w:style w:type="character" w:customStyle="1" w:styleId="WW8Num52z4">
    <w:name w:val="WW8Num52z4"/>
  </w:style>
  <w:style w:type="character" w:customStyle="1" w:styleId="WW8Num52z5">
    <w:name w:val="WW8Num52z5"/>
    <w:qFormat/>
  </w:style>
  <w:style w:type="character" w:customStyle="1" w:styleId="WW8Num52z6">
    <w:name w:val="WW8Num52z6"/>
  </w:style>
  <w:style w:type="character" w:customStyle="1" w:styleId="WW8Num52z7">
    <w:name w:val="WW8Num52z7"/>
    <w:qFormat/>
  </w:style>
  <w:style w:type="character" w:customStyle="1" w:styleId="WW8Num52z8">
    <w:name w:val="WW8Num52z8"/>
  </w:style>
  <w:style w:type="character" w:customStyle="1" w:styleId="WW8Num53z1">
    <w:name w:val="WW8Num53z1"/>
  </w:style>
  <w:style w:type="character" w:customStyle="1" w:styleId="WW8Num53z2">
    <w:name w:val="WW8Num53z2"/>
  </w:style>
  <w:style w:type="character" w:customStyle="1" w:styleId="WW8Num53z3">
    <w:name w:val="WW8Num53z3"/>
  </w:style>
  <w:style w:type="character" w:customStyle="1" w:styleId="WW8Num53z4">
    <w:name w:val="WW8Num53z4"/>
  </w:style>
  <w:style w:type="character" w:customStyle="1" w:styleId="WW8Num53z5">
    <w:name w:val="WW8Num53z5"/>
  </w:style>
  <w:style w:type="character" w:customStyle="1" w:styleId="WW8Num53z6">
    <w:name w:val="WW8Num53z6"/>
  </w:style>
  <w:style w:type="character" w:customStyle="1" w:styleId="WW8Num53z7">
    <w:name w:val="WW8Num53z7"/>
  </w:style>
  <w:style w:type="character" w:customStyle="1" w:styleId="WW8Num53z8">
    <w:name w:val="WW8Num53z8"/>
    <w:qFormat/>
  </w:style>
  <w:style w:type="character" w:customStyle="1" w:styleId="WW8Num54z2">
    <w:name w:val="WW8Num54z2"/>
  </w:style>
  <w:style w:type="character" w:customStyle="1" w:styleId="WW8Num54z3">
    <w:name w:val="WW8Num54z3"/>
  </w:style>
  <w:style w:type="character" w:customStyle="1" w:styleId="WW8Num54z4">
    <w:name w:val="WW8Num54z4"/>
  </w:style>
  <w:style w:type="character" w:customStyle="1" w:styleId="WW8Num54z5">
    <w:name w:val="WW8Num54z5"/>
  </w:style>
  <w:style w:type="character" w:customStyle="1" w:styleId="WW8Num54z6">
    <w:name w:val="WW8Num54z6"/>
    <w:qFormat/>
  </w:style>
  <w:style w:type="character" w:customStyle="1" w:styleId="WW8Num54z7">
    <w:name w:val="WW8Num54z7"/>
  </w:style>
  <w:style w:type="character" w:customStyle="1" w:styleId="WW8Num54z8">
    <w:name w:val="WW8Num54z8"/>
    <w:qFormat/>
  </w:style>
  <w:style w:type="character" w:customStyle="1" w:styleId="WW8Num55z1">
    <w:name w:val="WW8Num55z1"/>
    <w:qFormat/>
  </w:style>
  <w:style w:type="character" w:customStyle="1" w:styleId="WW8Num55z2">
    <w:name w:val="WW8Num55z2"/>
    <w:qFormat/>
  </w:style>
  <w:style w:type="character" w:customStyle="1" w:styleId="WW8Num55z3">
    <w:name w:val="WW8Num55z3"/>
    <w:qFormat/>
  </w:style>
  <w:style w:type="character" w:customStyle="1" w:styleId="WW8Num55z4">
    <w:name w:val="WW8Num55z4"/>
    <w:qFormat/>
  </w:style>
  <w:style w:type="character" w:customStyle="1" w:styleId="WW8Num55z5">
    <w:name w:val="WW8Num55z5"/>
    <w:qFormat/>
  </w:style>
  <w:style w:type="character" w:customStyle="1" w:styleId="WW8Num55z6">
    <w:name w:val="WW8Num55z6"/>
    <w:qFormat/>
  </w:style>
  <w:style w:type="character" w:customStyle="1" w:styleId="WW8Num55z7">
    <w:name w:val="WW8Num55z7"/>
    <w:qFormat/>
  </w:style>
  <w:style w:type="character" w:customStyle="1" w:styleId="WW8Num55z8">
    <w:name w:val="WW8Num55z8"/>
    <w:qFormat/>
  </w:style>
  <w:style w:type="character" w:customStyle="1" w:styleId="WW8Num56z4">
    <w:name w:val="WW8Num56z4"/>
    <w:qFormat/>
  </w:style>
  <w:style w:type="character" w:customStyle="1" w:styleId="WW8Num56z5">
    <w:name w:val="WW8Num56z5"/>
    <w:qFormat/>
  </w:style>
  <w:style w:type="character" w:customStyle="1" w:styleId="WW8Num56z6">
    <w:name w:val="WW8Num56z6"/>
    <w:qFormat/>
  </w:style>
  <w:style w:type="character" w:customStyle="1" w:styleId="WW8Num56z7">
    <w:name w:val="WW8Num56z7"/>
    <w:qFormat/>
  </w:style>
  <w:style w:type="character" w:customStyle="1" w:styleId="WW8Num56z8">
    <w:name w:val="WW8Num56z8"/>
    <w:qFormat/>
  </w:style>
  <w:style w:type="character" w:customStyle="1" w:styleId="WW8Num57z3">
    <w:name w:val="WW8Num57z3"/>
    <w:qFormat/>
  </w:style>
  <w:style w:type="character" w:customStyle="1" w:styleId="WW8Num57z4">
    <w:name w:val="WW8Num57z4"/>
    <w:qFormat/>
  </w:style>
  <w:style w:type="character" w:customStyle="1" w:styleId="WW8Num57z5">
    <w:name w:val="WW8Num57z5"/>
    <w:qFormat/>
  </w:style>
  <w:style w:type="character" w:customStyle="1" w:styleId="WW8Num57z6">
    <w:name w:val="WW8Num57z6"/>
    <w:qFormat/>
  </w:style>
  <w:style w:type="character" w:customStyle="1" w:styleId="WW8Num57z7">
    <w:name w:val="WW8Num57z7"/>
    <w:qFormat/>
  </w:style>
  <w:style w:type="character" w:customStyle="1" w:styleId="WW8Num57z8">
    <w:name w:val="WW8Num57z8"/>
    <w:qFormat/>
  </w:style>
  <w:style w:type="character" w:customStyle="1" w:styleId="WW8Num58z3">
    <w:name w:val="WW8Num58z3"/>
    <w:qFormat/>
  </w:style>
  <w:style w:type="character" w:customStyle="1" w:styleId="WW8Num58z4">
    <w:name w:val="WW8Num58z4"/>
    <w:qFormat/>
  </w:style>
  <w:style w:type="character" w:customStyle="1" w:styleId="WW8Num58z5">
    <w:name w:val="WW8Num58z5"/>
    <w:qFormat/>
  </w:style>
  <w:style w:type="character" w:customStyle="1" w:styleId="WW8Num58z6">
    <w:name w:val="WW8Num58z6"/>
    <w:qFormat/>
  </w:style>
  <w:style w:type="character" w:customStyle="1" w:styleId="WW8Num58z7">
    <w:name w:val="WW8Num58z7"/>
    <w:qFormat/>
  </w:style>
  <w:style w:type="character" w:customStyle="1" w:styleId="WW8Num58z8">
    <w:name w:val="WW8Num58z8"/>
    <w:qFormat/>
  </w:style>
  <w:style w:type="character" w:customStyle="1" w:styleId="WW8Num59z4">
    <w:name w:val="WW8Num59z4"/>
    <w:qFormat/>
  </w:style>
  <w:style w:type="character" w:customStyle="1" w:styleId="WW8Num59z5">
    <w:name w:val="WW8Num59z5"/>
    <w:qFormat/>
  </w:style>
  <w:style w:type="character" w:customStyle="1" w:styleId="WW8Num59z6">
    <w:name w:val="WW8Num59z6"/>
    <w:qFormat/>
  </w:style>
  <w:style w:type="character" w:customStyle="1" w:styleId="WW8Num59z7">
    <w:name w:val="WW8Num59z7"/>
    <w:qFormat/>
  </w:style>
  <w:style w:type="character" w:customStyle="1" w:styleId="WW8Num59z8">
    <w:name w:val="WW8Num59z8"/>
    <w:qFormat/>
  </w:style>
  <w:style w:type="character" w:customStyle="1" w:styleId="WW-Absatz-Standardschriftart11111111111111111111111">
    <w:name w:val="WW-Absatz-Standardschriftart11111111111111111111111"/>
    <w:qFormat/>
  </w:style>
  <w:style w:type="character" w:customStyle="1" w:styleId="WW-Absatz-Standardschriftart111111111111111111111111">
    <w:name w:val="WW-Absatz-Standardschriftart111111111111111111111111"/>
    <w:qFormat/>
  </w:style>
  <w:style w:type="character" w:customStyle="1" w:styleId="WW-Absatz-Standardschriftart1111111111111111111111111">
    <w:name w:val="WW-Absatz-Standardschriftart1111111111111111111111111"/>
    <w:qFormat/>
  </w:style>
  <w:style w:type="character" w:customStyle="1" w:styleId="WW-Absatz-Standardschriftart11111111111111111111111111">
    <w:name w:val="WW-Absatz-Standardschriftart11111111111111111111111111"/>
    <w:qFormat/>
  </w:style>
  <w:style w:type="character" w:customStyle="1" w:styleId="WW-Absatz-Standardschriftart111111111111111111111111111">
    <w:name w:val="WW-Absatz-Standardschriftart111111111111111111111111111"/>
    <w:qFormat/>
  </w:style>
  <w:style w:type="character" w:customStyle="1" w:styleId="Domylnaczcionkaakapitu2">
    <w:name w:val="Domyślna czcionka akapitu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11z1">
    <w:name w:val="WW8Num11z1"/>
    <w:qFormat/>
    <w:rPr>
      <w:rFonts w:ascii="Courier New" w:eastAsia="Courier New" w:hAnsi="Courier New" w:cs="Courier New"/>
    </w:rPr>
  </w:style>
  <w:style w:type="character" w:customStyle="1" w:styleId="WW8Num11z2">
    <w:name w:val="WW8Num11z2"/>
    <w:qFormat/>
    <w:rPr>
      <w:rFonts w:ascii="Wingdings" w:eastAsia="Wingdings" w:hAnsi="Wingdings" w:cs="Wingdings"/>
    </w:rPr>
  </w:style>
  <w:style w:type="character" w:customStyle="1" w:styleId="WW8Num11z3">
    <w:name w:val="WW8Num11z3"/>
    <w:qFormat/>
  </w:style>
  <w:style w:type="character" w:customStyle="1" w:styleId="WW8Num11z4">
    <w:name w:val="WW8Num11z4"/>
    <w:qFormat/>
  </w:style>
  <w:style w:type="character" w:customStyle="1" w:styleId="WW8Num11z5">
    <w:name w:val="WW8Num11z5"/>
    <w:qFormat/>
  </w:style>
  <w:style w:type="character" w:customStyle="1" w:styleId="WW8Num11z6">
    <w:name w:val="WW8Num11z6"/>
    <w:qFormat/>
  </w:style>
  <w:style w:type="character" w:customStyle="1" w:styleId="WW8Num11z7">
    <w:name w:val="WW8Num11z7"/>
    <w:qFormat/>
  </w:style>
  <w:style w:type="character" w:customStyle="1" w:styleId="WW8Num11z8">
    <w:name w:val="WW8Num11z8"/>
  </w:style>
  <w:style w:type="character" w:customStyle="1" w:styleId="WW8Num20z1">
    <w:name w:val="WW8Num20z1"/>
    <w:qFormat/>
    <w:rPr>
      <w:rFonts w:cs="Arial Narrow"/>
    </w:rPr>
  </w:style>
  <w:style w:type="character" w:customStyle="1" w:styleId="WW8Num34z1">
    <w:name w:val="WW8Num34z1"/>
    <w:qFormat/>
    <w:rPr>
      <w:rFonts w:cs="Arial Narrow"/>
    </w:rPr>
  </w:style>
  <w:style w:type="character" w:customStyle="1" w:styleId="WW8Num34z3">
    <w:name w:val="WW8Num34z3"/>
    <w:qFormat/>
  </w:style>
  <w:style w:type="character" w:customStyle="1" w:styleId="WW8Num34z4">
    <w:name w:val="WW8Num34z4"/>
    <w:qFormat/>
  </w:style>
  <w:style w:type="character" w:customStyle="1" w:styleId="WW8Num34z5">
    <w:name w:val="WW8Num34z5"/>
    <w:qFormat/>
  </w:style>
  <w:style w:type="character" w:customStyle="1" w:styleId="WW8Num34z6">
    <w:name w:val="WW8Num34z6"/>
    <w:qFormat/>
  </w:style>
  <w:style w:type="character" w:customStyle="1" w:styleId="WW8Num34z7">
    <w:name w:val="WW8Num34z7"/>
    <w:qFormat/>
  </w:style>
  <w:style w:type="character" w:customStyle="1" w:styleId="WW8Num34z8">
    <w:name w:val="WW8Num34z8"/>
    <w:qFormat/>
  </w:style>
  <w:style w:type="character" w:customStyle="1" w:styleId="WW8Num38z1">
    <w:name w:val="WW8Num38z1"/>
    <w:qFormat/>
  </w:style>
  <w:style w:type="character" w:customStyle="1" w:styleId="WW8Num41z3">
    <w:name w:val="WW8Num41z3"/>
    <w:qFormat/>
  </w:style>
  <w:style w:type="character" w:customStyle="1" w:styleId="WW8Num41z4">
    <w:name w:val="WW8Num41z4"/>
    <w:qFormat/>
  </w:style>
  <w:style w:type="character" w:customStyle="1" w:styleId="WW8Num41z5">
    <w:name w:val="WW8Num41z5"/>
    <w:qFormat/>
  </w:style>
  <w:style w:type="character" w:customStyle="1" w:styleId="WW8Num41z6">
    <w:name w:val="WW8Num41z6"/>
    <w:qFormat/>
  </w:style>
  <w:style w:type="character" w:customStyle="1" w:styleId="WW8Num41z7">
    <w:name w:val="WW8Num41z7"/>
    <w:qFormat/>
  </w:style>
  <w:style w:type="character" w:customStyle="1" w:styleId="WW8Num41z8">
    <w:name w:val="WW8Num41z8"/>
    <w:qFormat/>
  </w:style>
  <w:style w:type="character" w:customStyle="1" w:styleId="WW8Num45z1">
    <w:name w:val="WW8Num45z1"/>
    <w:qFormat/>
    <w:rPr>
      <w:b/>
    </w:rPr>
  </w:style>
  <w:style w:type="character" w:customStyle="1" w:styleId="WW8Num45z2">
    <w:name w:val="WW8Num45z2"/>
    <w:qFormat/>
    <w:rPr>
      <w:rFonts w:ascii="Wingdings" w:eastAsia="Wingdings" w:hAnsi="Wingdings" w:cs="Wingdings"/>
    </w:rPr>
  </w:style>
  <w:style w:type="character" w:customStyle="1" w:styleId="WW8Num45z3">
    <w:name w:val="WW8Num45z3"/>
    <w:qFormat/>
    <w:rPr>
      <w:rFonts w:ascii="Symbol" w:eastAsia="Symbol" w:hAnsi="Symbol" w:cs="Symbol"/>
    </w:rPr>
  </w:style>
  <w:style w:type="character" w:customStyle="1" w:styleId="WW8Num45z4">
    <w:name w:val="WW8Num45z4"/>
    <w:qFormat/>
    <w:rPr>
      <w:rFonts w:ascii="Courier New" w:eastAsia="Courier New" w:hAnsi="Courier New" w:cs="Courier New"/>
    </w:rPr>
  </w:style>
  <w:style w:type="character" w:customStyle="1" w:styleId="WW8Num60z3">
    <w:name w:val="WW8Num60z3"/>
    <w:qFormat/>
  </w:style>
  <w:style w:type="character" w:customStyle="1" w:styleId="WW8Num60z4">
    <w:name w:val="WW8Num60z4"/>
    <w:qFormat/>
  </w:style>
  <w:style w:type="character" w:customStyle="1" w:styleId="WW8Num60z5">
    <w:name w:val="WW8Num60z5"/>
    <w:qFormat/>
  </w:style>
  <w:style w:type="character" w:customStyle="1" w:styleId="WW8Num60z6">
    <w:name w:val="WW8Num60z6"/>
    <w:qFormat/>
  </w:style>
  <w:style w:type="character" w:customStyle="1" w:styleId="WW8Num60z7">
    <w:name w:val="WW8Num60z7"/>
    <w:qFormat/>
  </w:style>
  <w:style w:type="character" w:customStyle="1" w:styleId="WW8Num60z8">
    <w:name w:val="WW8Num60z8"/>
    <w:qFormat/>
  </w:style>
  <w:style w:type="character" w:customStyle="1" w:styleId="WW8Num61z3">
    <w:name w:val="WW8Num61z3"/>
    <w:qFormat/>
  </w:style>
  <w:style w:type="character" w:customStyle="1" w:styleId="WW8Num61z4">
    <w:name w:val="WW8Num61z4"/>
    <w:qFormat/>
  </w:style>
  <w:style w:type="character" w:customStyle="1" w:styleId="WW8Num61z5">
    <w:name w:val="WW8Num61z5"/>
    <w:qFormat/>
  </w:style>
  <w:style w:type="character" w:customStyle="1" w:styleId="WW8Num61z6">
    <w:name w:val="WW8Num61z6"/>
    <w:qFormat/>
  </w:style>
  <w:style w:type="character" w:customStyle="1" w:styleId="WW8Num61z7">
    <w:name w:val="WW8Num61z7"/>
    <w:qFormat/>
  </w:style>
  <w:style w:type="character" w:customStyle="1" w:styleId="WW8Num61z8">
    <w:name w:val="WW8Num61z8"/>
    <w:qFormat/>
  </w:style>
  <w:style w:type="character" w:customStyle="1" w:styleId="WW8Num62z4">
    <w:name w:val="WW8Num62z4"/>
    <w:qFormat/>
  </w:style>
  <w:style w:type="character" w:customStyle="1" w:styleId="WW8Num62z5">
    <w:name w:val="WW8Num62z5"/>
    <w:qFormat/>
  </w:style>
  <w:style w:type="character" w:customStyle="1" w:styleId="WW8Num62z6">
    <w:name w:val="WW8Num62z6"/>
    <w:qFormat/>
  </w:style>
  <w:style w:type="character" w:customStyle="1" w:styleId="WW8Num62z7">
    <w:name w:val="WW8Num62z7"/>
    <w:qFormat/>
  </w:style>
  <w:style w:type="character" w:customStyle="1" w:styleId="WW8Num62z8">
    <w:name w:val="WW8Num62z8"/>
    <w:qFormat/>
  </w:style>
  <w:style w:type="character" w:customStyle="1" w:styleId="WW8Num63z2">
    <w:name w:val="WW8Num63z2"/>
    <w:qFormat/>
  </w:style>
  <w:style w:type="character" w:customStyle="1" w:styleId="WW8Num63z4">
    <w:name w:val="WW8Num63z4"/>
    <w:qFormat/>
  </w:style>
  <w:style w:type="character" w:customStyle="1" w:styleId="WW8Num63z5">
    <w:name w:val="WW8Num63z5"/>
    <w:qFormat/>
  </w:style>
  <w:style w:type="character" w:customStyle="1" w:styleId="WW8Num63z6">
    <w:name w:val="WW8Num63z6"/>
    <w:qFormat/>
  </w:style>
  <w:style w:type="character" w:customStyle="1" w:styleId="WW8Num63z7">
    <w:name w:val="WW8Num63z7"/>
    <w:qFormat/>
  </w:style>
  <w:style w:type="character" w:customStyle="1" w:styleId="WW8Num63z8">
    <w:name w:val="WW8Num63z8"/>
    <w:qFormat/>
  </w:style>
  <w:style w:type="character" w:customStyle="1" w:styleId="WW8Num64z4">
    <w:name w:val="WW8Num64z4"/>
    <w:qFormat/>
  </w:style>
  <w:style w:type="character" w:customStyle="1" w:styleId="WW8Num64z5">
    <w:name w:val="WW8Num64z5"/>
    <w:qFormat/>
  </w:style>
  <w:style w:type="character" w:customStyle="1" w:styleId="WW8Num64z6">
    <w:name w:val="WW8Num64z6"/>
    <w:qFormat/>
  </w:style>
  <w:style w:type="character" w:customStyle="1" w:styleId="WW8Num64z7">
    <w:name w:val="WW8Num64z7"/>
    <w:qFormat/>
  </w:style>
  <w:style w:type="character" w:customStyle="1" w:styleId="WW8Num64z8">
    <w:name w:val="WW8Num64z8"/>
    <w:qFormat/>
  </w:style>
  <w:style w:type="character" w:customStyle="1" w:styleId="WW8Num65z3">
    <w:name w:val="WW8Num65z3"/>
    <w:qFormat/>
  </w:style>
  <w:style w:type="character" w:customStyle="1" w:styleId="WW8Num65z4">
    <w:name w:val="WW8Num65z4"/>
    <w:qFormat/>
  </w:style>
  <w:style w:type="character" w:customStyle="1" w:styleId="WW8Num65z5">
    <w:name w:val="WW8Num65z5"/>
    <w:qFormat/>
  </w:style>
  <w:style w:type="character" w:customStyle="1" w:styleId="WW8Num65z6">
    <w:name w:val="WW8Num65z6"/>
    <w:qFormat/>
  </w:style>
  <w:style w:type="character" w:customStyle="1" w:styleId="WW8Num65z7">
    <w:name w:val="WW8Num65z7"/>
    <w:qFormat/>
  </w:style>
  <w:style w:type="character" w:customStyle="1" w:styleId="WW8Num65z8">
    <w:name w:val="WW8Num65z8"/>
    <w:qFormat/>
  </w:style>
  <w:style w:type="character" w:customStyle="1" w:styleId="WW8Num66z4">
    <w:name w:val="WW8Num66z4"/>
    <w:qFormat/>
  </w:style>
  <w:style w:type="character" w:customStyle="1" w:styleId="WW8Num66z5">
    <w:name w:val="WW8Num66z5"/>
    <w:qFormat/>
  </w:style>
  <w:style w:type="character" w:customStyle="1" w:styleId="WW8Num66z6">
    <w:name w:val="WW8Num66z6"/>
    <w:qFormat/>
  </w:style>
  <w:style w:type="character" w:customStyle="1" w:styleId="WW8Num66z7">
    <w:name w:val="WW8Num66z7"/>
    <w:qFormat/>
  </w:style>
  <w:style w:type="character" w:customStyle="1" w:styleId="WW8Num66z8">
    <w:name w:val="WW8Num66z8"/>
    <w:qFormat/>
  </w:style>
  <w:style w:type="character" w:customStyle="1" w:styleId="WW8Num67z1">
    <w:name w:val="WW8Num67z1"/>
    <w:qFormat/>
  </w:style>
  <w:style w:type="character" w:customStyle="1" w:styleId="WW8Num67z2">
    <w:name w:val="WW8Num67z2"/>
    <w:qFormat/>
  </w:style>
  <w:style w:type="character" w:customStyle="1" w:styleId="WW8Num67z3">
    <w:name w:val="WW8Num67z3"/>
    <w:qFormat/>
  </w:style>
  <w:style w:type="character" w:customStyle="1" w:styleId="WW8Num67z4">
    <w:name w:val="WW8Num67z4"/>
    <w:qFormat/>
  </w:style>
  <w:style w:type="character" w:customStyle="1" w:styleId="WW8Num67z5">
    <w:name w:val="WW8Num67z5"/>
    <w:qFormat/>
  </w:style>
  <w:style w:type="character" w:customStyle="1" w:styleId="WW8Num67z6">
    <w:name w:val="WW8Num67z6"/>
    <w:qFormat/>
  </w:style>
  <w:style w:type="character" w:customStyle="1" w:styleId="WW8Num67z7">
    <w:name w:val="WW8Num67z7"/>
    <w:qFormat/>
  </w:style>
  <w:style w:type="character" w:customStyle="1" w:styleId="WW8Num67z8">
    <w:name w:val="WW8Num67z8"/>
    <w:qFormat/>
  </w:style>
  <w:style w:type="character" w:customStyle="1" w:styleId="WW8Num68z1">
    <w:name w:val="WW8Num68z1"/>
    <w:qFormat/>
  </w:style>
  <w:style w:type="character" w:customStyle="1" w:styleId="WW8Num68z2">
    <w:name w:val="WW8Num68z2"/>
    <w:qFormat/>
  </w:style>
  <w:style w:type="character" w:customStyle="1" w:styleId="WW8Num68z3">
    <w:name w:val="WW8Num68z3"/>
    <w:qFormat/>
  </w:style>
  <w:style w:type="character" w:customStyle="1" w:styleId="WW8Num68z4">
    <w:name w:val="WW8Num68z4"/>
    <w:qFormat/>
  </w:style>
  <w:style w:type="character" w:customStyle="1" w:styleId="WW8Num68z5">
    <w:name w:val="WW8Num68z5"/>
    <w:qFormat/>
  </w:style>
  <w:style w:type="character" w:customStyle="1" w:styleId="WW8Num68z6">
    <w:name w:val="WW8Num68z6"/>
    <w:qFormat/>
  </w:style>
  <w:style w:type="character" w:customStyle="1" w:styleId="WW8Num68z7">
    <w:name w:val="WW8Num68z7"/>
    <w:qFormat/>
  </w:style>
  <w:style w:type="character" w:customStyle="1" w:styleId="WW8Num68z8">
    <w:name w:val="WW8Num68z8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8z1">
    <w:name w:val="WW8Num8z1"/>
    <w:qFormat/>
  </w:style>
  <w:style w:type="character" w:customStyle="1" w:styleId="WW8Num8z2">
    <w:name w:val="WW8Num8z2"/>
    <w:qFormat/>
  </w:style>
  <w:style w:type="character" w:customStyle="1" w:styleId="WW8Num8z3">
    <w:name w:val="WW8Num8z3"/>
    <w:qFormat/>
  </w:style>
  <w:style w:type="character" w:customStyle="1" w:styleId="WW8Num8z4">
    <w:name w:val="WW8Num8z4"/>
    <w:qFormat/>
  </w:style>
  <w:style w:type="character" w:customStyle="1" w:styleId="WW8Num8z5">
    <w:name w:val="WW8Num8z5"/>
    <w:qFormat/>
  </w:style>
  <w:style w:type="character" w:customStyle="1" w:styleId="WW8Num8z6">
    <w:name w:val="WW8Num8z6"/>
    <w:qFormat/>
  </w:style>
  <w:style w:type="character" w:customStyle="1" w:styleId="WW8Num8z7">
    <w:name w:val="WW8Num8z7"/>
    <w:qFormat/>
  </w:style>
  <w:style w:type="character" w:customStyle="1" w:styleId="WW8Num8z8">
    <w:name w:val="WW8Num8z8"/>
    <w:qFormat/>
  </w:style>
  <w:style w:type="character" w:customStyle="1" w:styleId="WW8Num9z1">
    <w:name w:val="WW8Num9z1"/>
    <w:qFormat/>
  </w:style>
  <w:style w:type="character" w:customStyle="1" w:styleId="WW8Num9z2">
    <w:name w:val="WW8Num9z2"/>
    <w:qFormat/>
  </w:style>
  <w:style w:type="character" w:customStyle="1" w:styleId="WW8Num9z3">
    <w:name w:val="WW8Num9z3"/>
    <w:qFormat/>
  </w:style>
  <w:style w:type="character" w:customStyle="1" w:styleId="WW8Num9z4">
    <w:name w:val="WW8Num9z4"/>
    <w:qFormat/>
  </w:style>
  <w:style w:type="character" w:customStyle="1" w:styleId="WW8Num9z5">
    <w:name w:val="WW8Num9z5"/>
    <w:qFormat/>
  </w:style>
  <w:style w:type="character" w:customStyle="1" w:styleId="WW8Num9z6">
    <w:name w:val="WW8Num9z6"/>
    <w:qFormat/>
  </w:style>
  <w:style w:type="character" w:customStyle="1" w:styleId="WW8Num9z7">
    <w:name w:val="WW8Num9z7"/>
    <w:qFormat/>
  </w:style>
  <w:style w:type="character" w:customStyle="1" w:styleId="WW8Num9z8">
    <w:name w:val="WW8Num9z8"/>
    <w:qFormat/>
  </w:style>
  <w:style w:type="character" w:customStyle="1" w:styleId="WW8Num10z1">
    <w:name w:val="WW8Num10z1"/>
    <w:qFormat/>
    <w:rPr>
      <w:rFonts w:ascii="Arial Narrow" w:eastAsia="Arial Narrow" w:hAnsi="Arial Narrow" w:cs="Arial Narrow"/>
      <w:i/>
      <w:szCs w:val="22"/>
    </w:rPr>
  </w:style>
  <w:style w:type="character" w:customStyle="1" w:styleId="WW8Num10z2">
    <w:name w:val="WW8Num10z2"/>
    <w:qFormat/>
  </w:style>
  <w:style w:type="character" w:customStyle="1" w:styleId="WW8Num10z3">
    <w:name w:val="WW8Num10z3"/>
    <w:qFormat/>
  </w:style>
  <w:style w:type="character" w:customStyle="1" w:styleId="WW8Num10z4">
    <w:name w:val="WW8Num10z4"/>
    <w:qFormat/>
  </w:style>
  <w:style w:type="character" w:customStyle="1" w:styleId="WW8Num10z5">
    <w:name w:val="WW8Num10z5"/>
    <w:qFormat/>
  </w:style>
  <w:style w:type="character" w:customStyle="1" w:styleId="WW8Num10z6">
    <w:name w:val="WW8Num10z6"/>
    <w:qFormat/>
  </w:style>
  <w:style w:type="character" w:customStyle="1" w:styleId="WW8Num10z7">
    <w:name w:val="WW8Num10z7"/>
    <w:qFormat/>
  </w:style>
  <w:style w:type="character" w:customStyle="1" w:styleId="WW8Num10z8">
    <w:name w:val="WW8Num10z8"/>
    <w:qFormat/>
  </w:style>
  <w:style w:type="character" w:customStyle="1" w:styleId="WW8Num13z1">
    <w:name w:val="WW8Num13z1"/>
    <w:qFormat/>
  </w:style>
  <w:style w:type="character" w:customStyle="1" w:styleId="WW8Num13z2">
    <w:name w:val="WW8Num13z2"/>
    <w:qFormat/>
  </w:style>
  <w:style w:type="character" w:customStyle="1" w:styleId="WW8Num13z3">
    <w:name w:val="WW8Num13z3"/>
    <w:qFormat/>
  </w:style>
  <w:style w:type="character" w:customStyle="1" w:styleId="WW8Num13z4">
    <w:name w:val="WW8Num13z4"/>
    <w:qFormat/>
  </w:style>
  <w:style w:type="character" w:customStyle="1" w:styleId="WW8Num13z5">
    <w:name w:val="WW8Num13z5"/>
    <w:qFormat/>
  </w:style>
  <w:style w:type="character" w:customStyle="1" w:styleId="WW8Num13z6">
    <w:name w:val="WW8Num13z6"/>
    <w:qFormat/>
  </w:style>
  <w:style w:type="character" w:customStyle="1" w:styleId="WW8Num13z7">
    <w:name w:val="WW8Num13z7"/>
    <w:qFormat/>
  </w:style>
  <w:style w:type="character" w:customStyle="1" w:styleId="WW8Num13z8">
    <w:name w:val="WW8Num13z8"/>
    <w:qFormat/>
  </w:style>
  <w:style w:type="character" w:customStyle="1" w:styleId="WW8Num14z1">
    <w:name w:val="WW8Num14z1"/>
    <w:qFormat/>
  </w:style>
  <w:style w:type="character" w:customStyle="1" w:styleId="WW8Num14z2">
    <w:name w:val="WW8Num14z2"/>
    <w:qFormat/>
  </w:style>
  <w:style w:type="character" w:customStyle="1" w:styleId="WW8Num14z3">
    <w:name w:val="WW8Num14z3"/>
    <w:qFormat/>
  </w:style>
  <w:style w:type="character" w:customStyle="1" w:styleId="WW8Num14z4">
    <w:name w:val="WW8Num14z4"/>
    <w:qFormat/>
  </w:style>
  <w:style w:type="character" w:customStyle="1" w:styleId="WW8Num14z5">
    <w:name w:val="WW8Num14z5"/>
    <w:qFormat/>
  </w:style>
  <w:style w:type="character" w:customStyle="1" w:styleId="WW8Num14z6">
    <w:name w:val="WW8Num14z6"/>
    <w:qFormat/>
  </w:style>
  <w:style w:type="character" w:customStyle="1" w:styleId="WW8Num14z7">
    <w:name w:val="WW8Num14z7"/>
    <w:qFormat/>
  </w:style>
  <w:style w:type="character" w:customStyle="1" w:styleId="WW8Num14z8">
    <w:name w:val="WW8Num14z8"/>
    <w:qFormat/>
  </w:style>
  <w:style w:type="character" w:customStyle="1" w:styleId="WW8Num15z3">
    <w:name w:val="WW8Num15z3"/>
    <w:qFormat/>
  </w:style>
  <w:style w:type="character" w:customStyle="1" w:styleId="WW8Num15z4">
    <w:name w:val="WW8Num15z4"/>
    <w:qFormat/>
  </w:style>
  <w:style w:type="character" w:customStyle="1" w:styleId="WW8Num15z5">
    <w:name w:val="WW8Num15z5"/>
    <w:qFormat/>
  </w:style>
  <w:style w:type="character" w:customStyle="1" w:styleId="WW8Num15z6">
    <w:name w:val="WW8Num15z6"/>
    <w:qFormat/>
  </w:style>
  <w:style w:type="character" w:customStyle="1" w:styleId="WW8Num15z7">
    <w:name w:val="WW8Num15z7"/>
    <w:qFormat/>
  </w:style>
  <w:style w:type="character" w:customStyle="1" w:styleId="WW8Num15z8">
    <w:name w:val="WW8Num15z8"/>
    <w:qFormat/>
  </w:style>
  <w:style w:type="character" w:customStyle="1" w:styleId="WW8Num16z3">
    <w:name w:val="WW8Num16z3"/>
    <w:qFormat/>
    <w:rPr>
      <w:rFonts w:ascii="Symbol" w:eastAsia="Symbol" w:hAnsi="Symbol" w:cs="Symbol"/>
    </w:rPr>
  </w:style>
  <w:style w:type="character" w:customStyle="1" w:styleId="WW8Num16z4">
    <w:name w:val="WW8Num16z4"/>
    <w:qFormat/>
    <w:rPr>
      <w:rFonts w:ascii="Courier New" w:eastAsia="Courier New" w:hAnsi="Courier New" w:cs="Courier New"/>
    </w:rPr>
  </w:style>
  <w:style w:type="character" w:customStyle="1" w:styleId="WW8Num17z1">
    <w:name w:val="WW8Num17z1"/>
    <w:qFormat/>
    <w:rPr>
      <w:b/>
    </w:rPr>
  </w:style>
  <w:style w:type="character" w:customStyle="1" w:styleId="WW8Num17z2">
    <w:name w:val="WW8Num17z2"/>
    <w:qFormat/>
  </w:style>
  <w:style w:type="character" w:customStyle="1" w:styleId="WW8Num17z3">
    <w:name w:val="WW8Num17z3"/>
    <w:qFormat/>
  </w:style>
  <w:style w:type="character" w:customStyle="1" w:styleId="WW8Num17z4">
    <w:name w:val="WW8Num17z4"/>
    <w:qFormat/>
  </w:style>
  <w:style w:type="character" w:customStyle="1" w:styleId="WW8Num17z5">
    <w:name w:val="WW8Num17z5"/>
    <w:qFormat/>
  </w:style>
  <w:style w:type="character" w:customStyle="1" w:styleId="WW8Num17z6">
    <w:name w:val="WW8Num17z6"/>
    <w:qFormat/>
  </w:style>
  <w:style w:type="character" w:customStyle="1" w:styleId="WW8Num17z7">
    <w:name w:val="WW8Num17z7"/>
    <w:qFormat/>
  </w:style>
  <w:style w:type="character" w:customStyle="1" w:styleId="WW8Num17z8">
    <w:name w:val="WW8Num17z8"/>
    <w:qFormat/>
  </w:style>
  <w:style w:type="character" w:customStyle="1" w:styleId="WW8Num18z1">
    <w:name w:val="WW8Num18z1"/>
    <w:qFormat/>
    <w:rPr>
      <w:rFonts w:ascii="Times New Roman" w:eastAsia="Times New Roman" w:hAnsi="Times New Roman" w:cs="Times New Roman"/>
      <w:b/>
    </w:rPr>
  </w:style>
  <w:style w:type="character" w:customStyle="1" w:styleId="WW8Num18z2">
    <w:name w:val="WW8Num18z2"/>
    <w:qFormat/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1">
    <w:name w:val="WW8Num19z1"/>
    <w:qFormat/>
    <w:rPr>
      <w:rFonts w:ascii="Arial Narrow" w:eastAsia="Calibri, Calibri" w:hAnsi="Arial Narrow" w:cs="Arial Narrow"/>
      <w:color w:val="000000"/>
      <w:sz w:val="22"/>
      <w:szCs w:val="22"/>
    </w:rPr>
  </w:style>
  <w:style w:type="character" w:customStyle="1" w:styleId="WW8Num20z2">
    <w:name w:val="WW8Num20z2"/>
    <w:qFormat/>
  </w:style>
  <w:style w:type="character" w:customStyle="1" w:styleId="WW8Num20z3">
    <w:name w:val="WW8Num20z3"/>
    <w:qFormat/>
  </w:style>
  <w:style w:type="character" w:customStyle="1" w:styleId="WW8Num20z4">
    <w:name w:val="WW8Num20z4"/>
    <w:qFormat/>
  </w:style>
  <w:style w:type="character" w:customStyle="1" w:styleId="WW8Num20z5">
    <w:name w:val="WW8Num20z5"/>
    <w:qFormat/>
  </w:style>
  <w:style w:type="character" w:customStyle="1" w:styleId="WW8Num20z6">
    <w:name w:val="WW8Num20z6"/>
    <w:qFormat/>
  </w:style>
  <w:style w:type="character" w:customStyle="1" w:styleId="WW8Num20z7">
    <w:name w:val="WW8Num20z7"/>
    <w:qFormat/>
  </w:style>
  <w:style w:type="character" w:customStyle="1" w:styleId="WW8Num20z8">
    <w:name w:val="WW8Num20z8"/>
    <w:qFormat/>
  </w:style>
  <w:style w:type="character" w:customStyle="1" w:styleId="WW8Num21z1">
    <w:name w:val="WW8Num21z1"/>
    <w:qFormat/>
  </w:style>
  <w:style w:type="character" w:customStyle="1" w:styleId="WW8Num21z2">
    <w:name w:val="WW8Num21z2"/>
    <w:qFormat/>
  </w:style>
  <w:style w:type="character" w:customStyle="1" w:styleId="WW8Num21z3">
    <w:name w:val="WW8Num21z3"/>
    <w:qFormat/>
  </w:style>
  <w:style w:type="character" w:customStyle="1" w:styleId="WW8Num21z4">
    <w:name w:val="WW8Num21z4"/>
    <w:qFormat/>
  </w:style>
  <w:style w:type="character" w:customStyle="1" w:styleId="WW8Num21z5">
    <w:name w:val="WW8Num21z5"/>
    <w:qFormat/>
  </w:style>
  <w:style w:type="character" w:customStyle="1" w:styleId="WW8Num21z6">
    <w:name w:val="WW8Num21z6"/>
    <w:qFormat/>
  </w:style>
  <w:style w:type="character" w:customStyle="1" w:styleId="WW8Num21z7">
    <w:name w:val="WW8Num21z7"/>
    <w:qFormat/>
  </w:style>
  <w:style w:type="character" w:customStyle="1" w:styleId="WW8Num21z8">
    <w:name w:val="WW8Num21z8"/>
    <w:qFormat/>
  </w:style>
  <w:style w:type="character" w:customStyle="1" w:styleId="WW8Num22z1">
    <w:name w:val="WW8Num22z1"/>
    <w:qFormat/>
  </w:style>
  <w:style w:type="character" w:customStyle="1" w:styleId="WW8Num22z2">
    <w:name w:val="WW8Num22z2"/>
    <w:qFormat/>
  </w:style>
  <w:style w:type="character" w:customStyle="1" w:styleId="WW8Num22z3">
    <w:name w:val="WW8Num22z3"/>
    <w:qFormat/>
  </w:style>
  <w:style w:type="character" w:customStyle="1" w:styleId="WW8Num22z4">
    <w:name w:val="WW8Num22z4"/>
    <w:qFormat/>
  </w:style>
  <w:style w:type="character" w:customStyle="1" w:styleId="WW8Num22z5">
    <w:name w:val="WW8Num22z5"/>
    <w:qFormat/>
  </w:style>
  <w:style w:type="character" w:customStyle="1" w:styleId="WW8Num22z6">
    <w:name w:val="WW8Num22z6"/>
    <w:qFormat/>
  </w:style>
  <w:style w:type="character" w:customStyle="1" w:styleId="WW8Num22z7">
    <w:name w:val="WW8Num22z7"/>
    <w:qFormat/>
  </w:style>
  <w:style w:type="character" w:customStyle="1" w:styleId="WW8Num22z8">
    <w:name w:val="WW8Num22z8"/>
    <w:qFormat/>
  </w:style>
  <w:style w:type="character" w:customStyle="1" w:styleId="WW8Num23z4">
    <w:name w:val="WW8Num23z4"/>
    <w:qFormat/>
  </w:style>
  <w:style w:type="character" w:customStyle="1" w:styleId="WW8Num23z5">
    <w:name w:val="WW8Num23z5"/>
    <w:qFormat/>
  </w:style>
  <w:style w:type="character" w:customStyle="1" w:styleId="WW8Num23z6">
    <w:name w:val="WW8Num23z6"/>
    <w:qFormat/>
  </w:style>
  <w:style w:type="character" w:customStyle="1" w:styleId="WW8Num23z7">
    <w:name w:val="WW8Num23z7"/>
    <w:qFormat/>
  </w:style>
  <w:style w:type="character" w:customStyle="1" w:styleId="WW8Num23z8">
    <w:name w:val="WW8Num23z8"/>
    <w:qFormat/>
  </w:style>
  <w:style w:type="character" w:customStyle="1" w:styleId="WW8Num24z5">
    <w:name w:val="WW8Num24z5"/>
    <w:qFormat/>
  </w:style>
  <w:style w:type="character" w:customStyle="1" w:styleId="WW8Num24z6">
    <w:name w:val="WW8Num24z6"/>
    <w:qFormat/>
  </w:style>
  <w:style w:type="character" w:customStyle="1" w:styleId="WW8Num24z7">
    <w:name w:val="WW8Num24z7"/>
    <w:qFormat/>
  </w:style>
  <w:style w:type="character" w:customStyle="1" w:styleId="WW8Num24z8">
    <w:name w:val="WW8Num24z8"/>
    <w:qFormat/>
  </w:style>
  <w:style w:type="character" w:customStyle="1" w:styleId="WW8Num26z5">
    <w:name w:val="WW8Num26z5"/>
    <w:qFormat/>
  </w:style>
  <w:style w:type="character" w:customStyle="1" w:styleId="WW8Num26z6">
    <w:name w:val="WW8Num26z6"/>
    <w:qFormat/>
  </w:style>
  <w:style w:type="character" w:customStyle="1" w:styleId="WW8Num26z7">
    <w:name w:val="WW8Num26z7"/>
    <w:qFormat/>
  </w:style>
  <w:style w:type="character" w:customStyle="1" w:styleId="WW8Num26z8">
    <w:name w:val="WW8Num26z8"/>
    <w:qFormat/>
  </w:style>
  <w:style w:type="character" w:customStyle="1" w:styleId="WW8Num27z1">
    <w:name w:val="WW8Num27z1"/>
    <w:qFormat/>
    <w:rPr>
      <w:i/>
    </w:rPr>
  </w:style>
  <w:style w:type="character" w:customStyle="1" w:styleId="WW8Num27z5">
    <w:name w:val="WW8Num27z5"/>
    <w:qFormat/>
  </w:style>
  <w:style w:type="character" w:customStyle="1" w:styleId="WW8Num27z6">
    <w:name w:val="WW8Num27z6"/>
    <w:qFormat/>
  </w:style>
  <w:style w:type="character" w:customStyle="1" w:styleId="WW8Num27z7">
    <w:name w:val="WW8Num27z7"/>
    <w:qFormat/>
  </w:style>
  <w:style w:type="character" w:customStyle="1" w:styleId="WW8Num27z8">
    <w:name w:val="WW8Num27z8"/>
    <w:qFormat/>
  </w:style>
  <w:style w:type="character" w:customStyle="1" w:styleId="WW8Num29z4">
    <w:name w:val="WW8Num29z4"/>
    <w:qFormat/>
  </w:style>
  <w:style w:type="character" w:customStyle="1" w:styleId="WW8Num29z5">
    <w:name w:val="WW8Num29z5"/>
    <w:qFormat/>
  </w:style>
  <w:style w:type="character" w:customStyle="1" w:styleId="WW8Num29z6">
    <w:name w:val="WW8Num29z6"/>
    <w:qFormat/>
  </w:style>
  <w:style w:type="character" w:customStyle="1" w:styleId="WW8Num29z7">
    <w:name w:val="WW8Num29z7"/>
    <w:qFormat/>
  </w:style>
  <w:style w:type="character" w:customStyle="1" w:styleId="WW8Num29z8">
    <w:name w:val="WW8Num29z8"/>
    <w:qFormat/>
  </w:style>
  <w:style w:type="character" w:customStyle="1" w:styleId="WW8Num30z1">
    <w:name w:val="WW8Num30z1"/>
    <w:qFormat/>
  </w:style>
  <w:style w:type="character" w:customStyle="1" w:styleId="WW8Num30z2">
    <w:name w:val="WW8Num30z2"/>
    <w:qFormat/>
  </w:style>
  <w:style w:type="character" w:customStyle="1" w:styleId="WW8Num30z3">
    <w:name w:val="WW8Num30z3"/>
    <w:qFormat/>
  </w:style>
  <w:style w:type="character" w:customStyle="1" w:styleId="WW8Num30z4">
    <w:name w:val="WW8Num30z4"/>
    <w:qFormat/>
  </w:style>
  <w:style w:type="character" w:customStyle="1" w:styleId="WW8Num30z5">
    <w:name w:val="WW8Num30z5"/>
    <w:qFormat/>
  </w:style>
  <w:style w:type="character" w:customStyle="1" w:styleId="WW8Num30z6">
    <w:name w:val="WW8Num30z6"/>
    <w:qFormat/>
  </w:style>
  <w:style w:type="character" w:customStyle="1" w:styleId="WW8Num30z7">
    <w:name w:val="WW8Num30z7"/>
    <w:qFormat/>
  </w:style>
  <w:style w:type="character" w:customStyle="1" w:styleId="WW8Num30z8">
    <w:name w:val="WW8Num30z8"/>
    <w:qFormat/>
  </w:style>
  <w:style w:type="character" w:customStyle="1" w:styleId="WW8Num32z1">
    <w:name w:val="WW8Num32z1"/>
    <w:qFormat/>
  </w:style>
  <w:style w:type="character" w:customStyle="1" w:styleId="WW8Num32z5">
    <w:name w:val="WW8Num32z5"/>
    <w:qFormat/>
  </w:style>
  <w:style w:type="character" w:customStyle="1" w:styleId="WW8Num32z6">
    <w:name w:val="WW8Num32z6"/>
    <w:qFormat/>
  </w:style>
  <w:style w:type="character" w:customStyle="1" w:styleId="WW8Num32z7">
    <w:name w:val="WW8Num32z7"/>
    <w:qFormat/>
  </w:style>
  <w:style w:type="character" w:customStyle="1" w:styleId="WW8Num32z8">
    <w:name w:val="WW8Num32z8"/>
    <w:qFormat/>
  </w:style>
  <w:style w:type="character" w:customStyle="1" w:styleId="WW8Num33z1">
    <w:name w:val="WW8Num33z1"/>
    <w:qFormat/>
    <w:rPr>
      <w:rFonts w:ascii="Arial Narrow" w:eastAsia="Arial Narrow" w:hAnsi="Arial Narrow" w:cs="Arial Narrow"/>
      <w:i/>
      <w:color w:val="000000"/>
      <w:sz w:val="22"/>
      <w:szCs w:val="22"/>
      <w:u w:val="none"/>
    </w:rPr>
  </w:style>
  <w:style w:type="character" w:customStyle="1" w:styleId="WW8Num33z3">
    <w:name w:val="WW8Num33z3"/>
    <w:qFormat/>
  </w:style>
  <w:style w:type="character" w:customStyle="1" w:styleId="WW8Num33z4">
    <w:name w:val="WW8Num33z4"/>
    <w:qFormat/>
  </w:style>
  <w:style w:type="character" w:customStyle="1" w:styleId="WW8Num33z5">
    <w:name w:val="WW8Num33z5"/>
    <w:qFormat/>
  </w:style>
  <w:style w:type="character" w:customStyle="1" w:styleId="WW8Num33z6">
    <w:name w:val="WW8Num33z6"/>
    <w:qFormat/>
  </w:style>
  <w:style w:type="character" w:customStyle="1" w:styleId="WW8Num33z7">
    <w:name w:val="WW8Num33z7"/>
    <w:qFormat/>
  </w:style>
  <w:style w:type="character" w:customStyle="1" w:styleId="WW8Num33z8">
    <w:name w:val="WW8Num33z8"/>
    <w:qFormat/>
  </w:style>
  <w:style w:type="character" w:customStyle="1" w:styleId="WW8Num34z2">
    <w:name w:val="WW8Num34z2"/>
    <w:qFormat/>
  </w:style>
  <w:style w:type="character" w:customStyle="1" w:styleId="WW8Num35z5">
    <w:name w:val="WW8Num35z5"/>
    <w:qFormat/>
  </w:style>
  <w:style w:type="character" w:customStyle="1" w:styleId="WW8Num35z6">
    <w:name w:val="WW8Num35z6"/>
    <w:qFormat/>
  </w:style>
  <w:style w:type="character" w:customStyle="1" w:styleId="WW8Num35z7">
    <w:name w:val="WW8Num35z7"/>
    <w:qFormat/>
  </w:style>
  <w:style w:type="character" w:customStyle="1" w:styleId="WW8Num35z8">
    <w:name w:val="WW8Num35z8"/>
    <w:qFormat/>
  </w:style>
  <w:style w:type="character" w:customStyle="1" w:styleId="WW8Num36z1">
    <w:name w:val="WW8Num36z1"/>
    <w:qFormat/>
  </w:style>
  <w:style w:type="character" w:customStyle="1" w:styleId="WW8Num36z2">
    <w:name w:val="WW8Num36z2"/>
    <w:qFormat/>
  </w:style>
  <w:style w:type="character" w:customStyle="1" w:styleId="WW8Num36z3">
    <w:name w:val="WW8Num36z3"/>
    <w:qFormat/>
  </w:style>
  <w:style w:type="character" w:customStyle="1" w:styleId="WW8Num36z4">
    <w:name w:val="WW8Num36z4"/>
    <w:qFormat/>
  </w:style>
  <w:style w:type="character" w:customStyle="1" w:styleId="WW8Num36z5">
    <w:name w:val="WW8Num36z5"/>
    <w:qFormat/>
  </w:style>
  <w:style w:type="character" w:customStyle="1" w:styleId="WW8Num36z6">
    <w:name w:val="WW8Num36z6"/>
    <w:qFormat/>
  </w:style>
  <w:style w:type="character" w:customStyle="1" w:styleId="WW8Num36z7">
    <w:name w:val="WW8Num36z7"/>
    <w:qFormat/>
  </w:style>
  <w:style w:type="character" w:customStyle="1" w:styleId="WW8Num36z8">
    <w:name w:val="WW8Num36z8"/>
    <w:qFormat/>
  </w:style>
  <w:style w:type="character" w:customStyle="1" w:styleId="WW8Num37z1">
    <w:name w:val="WW8Num37z1"/>
    <w:qFormat/>
  </w:style>
  <w:style w:type="character" w:customStyle="1" w:styleId="WW8Num38z2">
    <w:name w:val="WW8Num38z2"/>
    <w:qFormat/>
  </w:style>
  <w:style w:type="character" w:customStyle="1" w:styleId="WW8Num38z3">
    <w:name w:val="WW8Num38z3"/>
    <w:qFormat/>
  </w:style>
  <w:style w:type="character" w:customStyle="1" w:styleId="WW8Num38z4">
    <w:name w:val="WW8Num38z4"/>
    <w:qFormat/>
  </w:style>
  <w:style w:type="character" w:customStyle="1" w:styleId="WW8Num38z5">
    <w:name w:val="WW8Num38z5"/>
    <w:qFormat/>
  </w:style>
  <w:style w:type="character" w:customStyle="1" w:styleId="WW8Num38z6">
    <w:name w:val="WW8Num38z6"/>
    <w:qFormat/>
  </w:style>
  <w:style w:type="character" w:customStyle="1" w:styleId="WW8Num38z7">
    <w:name w:val="WW8Num38z7"/>
    <w:qFormat/>
  </w:style>
  <w:style w:type="character" w:customStyle="1" w:styleId="WW8Num38z8">
    <w:name w:val="WW8Num38z8"/>
    <w:qFormat/>
  </w:style>
  <w:style w:type="character" w:customStyle="1" w:styleId="WW8Num39z1">
    <w:name w:val="WW8Num39z1"/>
    <w:qFormat/>
  </w:style>
  <w:style w:type="character" w:customStyle="1" w:styleId="WW8Num39z2">
    <w:name w:val="WW8Num39z2"/>
    <w:qFormat/>
  </w:style>
  <w:style w:type="character" w:customStyle="1" w:styleId="WW8Num39z3">
    <w:name w:val="WW8Num39z3"/>
    <w:qFormat/>
  </w:style>
  <w:style w:type="character" w:customStyle="1" w:styleId="WW8Num39z4">
    <w:name w:val="WW8Num39z4"/>
    <w:qFormat/>
  </w:style>
  <w:style w:type="character" w:customStyle="1" w:styleId="WW8Num39z5">
    <w:name w:val="WW8Num39z5"/>
    <w:qFormat/>
  </w:style>
  <w:style w:type="character" w:customStyle="1" w:styleId="WW8Num39z6">
    <w:name w:val="WW8Num39z6"/>
    <w:qFormat/>
  </w:style>
  <w:style w:type="character" w:customStyle="1" w:styleId="WW8Num39z7">
    <w:name w:val="WW8Num39z7"/>
    <w:qFormat/>
  </w:style>
  <w:style w:type="character" w:customStyle="1" w:styleId="WW8Num39z8">
    <w:name w:val="WW8Num39z8"/>
    <w:qFormat/>
  </w:style>
  <w:style w:type="character" w:customStyle="1" w:styleId="WW8Num40z1">
    <w:name w:val="WW8Num40z1"/>
    <w:qFormat/>
  </w:style>
  <w:style w:type="character" w:customStyle="1" w:styleId="WW8Num40z2">
    <w:name w:val="WW8Num40z2"/>
    <w:qFormat/>
  </w:style>
  <w:style w:type="character" w:customStyle="1" w:styleId="WW8Num40z3">
    <w:name w:val="WW8Num40z3"/>
    <w:qFormat/>
  </w:style>
  <w:style w:type="character" w:customStyle="1" w:styleId="WW8Num40z4">
    <w:name w:val="WW8Num40z4"/>
    <w:qFormat/>
  </w:style>
  <w:style w:type="character" w:customStyle="1" w:styleId="WW8Num40z5">
    <w:name w:val="WW8Num40z5"/>
    <w:qFormat/>
  </w:style>
  <w:style w:type="character" w:customStyle="1" w:styleId="WW8Num40z6">
    <w:name w:val="WW8Num40z6"/>
    <w:qFormat/>
  </w:style>
  <w:style w:type="character" w:customStyle="1" w:styleId="WW8Num40z7">
    <w:name w:val="WW8Num40z7"/>
    <w:qFormat/>
  </w:style>
  <w:style w:type="character" w:customStyle="1" w:styleId="WW8Num40z8">
    <w:name w:val="WW8Num40z8"/>
    <w:qFormat/>
  </w:style>
  <w:style w:type="character" w:customStyle="1" w:styleId="WW8Num42z2">
    <w:name w:val="WW8Num42z2"/>
    <w:qFormat/>
  </w:style>
  <w:style w:type="character" w:customStyle="1" w:styleId="WW8Num42z3">
    <w:name w:val="WW8Num42z3"/>
    <w:qFormat/>
  </w:style>
  <w:style w:type="character" w:customStyle="1" w:styleId="WW8Num42z4">
    <w:name w:val="WW8Num42z4"/>
    <w:qFormat/>
  </w:style>
  <w:style w:type="character" w:customStyle="1" w:styleId="WW8Num42z5">
    <w:name w:val="WW8Num42z5"/>
    <w:qFormat/>
  </w:style>
  <w:style w:type="character" w:customStyle="1" w:styleId="WW8Num42z6">
    <w:name w:val="WW8Num42z6"/>
    <w:qFormat/>
  </w:style>
  <w:style w:type="character" w:customStyle="1" w:styleId="WW8Num42z7">
    <w:name w:val="WW8Num42z7"/>
    <w:qFormat/>
  </w:style>
  <w:style w:type="character" w:customStyle="1" w:styleId="WW8Num42z8">
    <w:name w:val="WW8Num42z8"/>
    <w:qFormat/>
  </w:style>
  <w:style w:type="character" w:customStyle="1" w:styleId="WW8Num43z1">
    <w:name w:val="WW8Num43z1"/>
    <w:qFormat/>
    <w:rPr>
      <w:rFonts w:ascii="Courier New" w:eastAsia="Courier New" w:hAnsi="Courier New" w:cs="Courier New"/>
    </w:rPr>
  </w:style>
  <w:style w:type="character" w:customStyle="1" w:styleId="WW8Num43z2">
    <w:name w:val="WW8Num43z2"/>
    <w:qFormat/>
    <w:rPr>
      <w:rFonts w:ascii="Wingdings" w:eastAsia="Wingdings" w:hAnsi="Wingdings" w:cs="Wingdings"/>
    </w:rPr>
  </w:style>
  <w:style w:type="character" w:customStyle="1" w:styleId="WW8Num43z3">
    <w:name w:val="WW8Num43z3"/>
    <w:qFormat/>
    <w:rPr>
      <w:rFonts w:ascii="Symbol" w:eastAsia="Symbol" w:hAnsi="Symbol" w:cs="Symbol"/>
    </w:rPr>
  </w:style>
  <w:style w:type="character" w:customStyle="1" w:styleId="WW8Num47z3">
    <w:name w:val="WW8Num47z3"/>
    <w:qFormat/>
  </w:style>
  <w:style w:type="character" w:customStyle="1" w:styleId="WW8Num47z4">
    <w:name w:val="WW8Num47z4"/>
    <w:qFormat/>
  </w:style>
  <w:style w:type="character" w:customStyle="1" w:styleId="WW8Num47z5">
    <w:name w:val="WW8Num47z5"/>
    <w:qFormat/>
  </w:style>
  <w:style w:type="character" w:customStyle="1" w:styleId="WW8Num47z6">
    <w:name w:val="WW8Num47z6"/>
    <w:qFormat/>
  </w:style>
  <w:style w:type="character" w:customStyle="1" w:styleId="WW8Num47z7">
    <w:name w:val="WW8Num47z7"/>
    <w:qFormat/>
  </w:style>
  <w:style w:type="character" w:customStyle="1" w:styleId="WW8Num47z8">
    <w:name w:val="WW8Num47z8"/>
    <w:qFormat/>
  </w:style>
  <w:style w:type="character" w:customStyle="1" w:styleId="WW8Num48z1">
    <w:name w:val="WW8Num48z1"/>
    <w:qFormat/>
    <w:rPr>
      <w:rFonts w:ascii="Courier New" w:eastAsia="Courier New" w:hAnsi="Courier New" w:cs="Courier New"/>
    </w:rPr>
  </w:style>
  <w:style w:type="character" w:customStyle="1" w:styleId="WW8Num48z2">
    <w:name w:val="WW8Num48z2"/>
    <w:qFormat/>
    <w:rPr>
      <w:rFonts w:ascii="Wingdings" w:eastAsia="Wingdings" w:hAnsi="Wingdings" w:cs="Wingdings"/>
    </w:rPr>
  </w:style>
  <w:style w:type="character" w:customStyle="1" w:styleId="WW8Num48z3">
    <w:name w:val="WW8Num48z3"/>
    <w:qFormat/>
    <w:rPr>
      <w:rFonts w:ascii="Symbol" w:eastAsia="Symbol" w:hAnsi="Symbol" w:cs="Symbol"/>
    </w:rPr>
  </w:style>
  <w:style w:type="character" w:customStyle="1" w:styleId="WW8NumSt29z0">
    <w:name w:val="WW8NumSt29z0"/>
    <w:qFormat/>
    <w:rPr>
      <w:color w:val="000000"/>
    </w:rPr>
  </w:style>
  <w:style w:type="character" w:customStyle="1" w:styleId="Domylnaczcionkaakapitu1">
    <w:name w:val="Domyślna czcionka akapitu1"/>
    <w:qFormat/>
  </w:style>
  <w:style w:type="character" w:customStyle="1" w:styleId="StrongEmphasis">
    <w:name w:val="Strong Emphasis"/>
    <w:qFormat/>
    <w:rPr>
      <w:b/>
      <w:bCs/>
    </w:rPr>
  </w:style>
  <w:style w:type="character" w:customStyle="1" w:styleId="ZnakZnak4">
    <w:name w:val="Znak Znak4"/>
    <w:qFormat/>
    <w:rPr>
      <w:sz w:val="24"/>
      <w:szCs w:val="24"/>
      <w:lang w:val="pl-PL" w:bidi="ar-SA"/>
    </w:rPr>
  </w:style>
  <w:style w:type="character" w:customStyle="1" w:styleId="Internetlink">
    <w:name w:val="Internet link"/>
    <w:qFormat/>
    <w:rPr>
      <w:color w:val="0000FF"/>
      <w:u w:val="single"/>
    </w:rPr>
  </w:style>
  <w:style w:type="character" w:customStyle="1" w:styleId="ZnakZnak5">
    <w:name w:val="Znak Znak5"/>
    <w:qFormat/>
    <w:rPr>
      <w:b/>
      <w:bCs/>
      <w:i/>
      <w:iCs/>
      <w:sz w:val="26"/>
      <w:szCs w:val="26"/>
      <w:lang w:val="pl-PL" w:bidi="ar-SA"/>
    </w:rPr>
  </w:style>
  <w:style w:type="character" w:customStyle="1" w:styleId="ZnakZnak2">
    <w:name w:val="Znak Znak2"/>
    <w:qFormat/>
    <w:rPr>
      <w:sz w:val="24"/>
      <w:szCs w:val="24"/>
      <w:lang w:val="pl-PL" w:bidi="ar-SA"/>
    </w:rPr>
  </w:style>
  <w:style w:type="character" w:customStyle="1" w:styleId="ZnakZnak6">
    <w:name w:val="Znak Znak6"/>
    <w:qFormat/>
    <w:rPr>
      <w:rFonts w:ascii="Cambria" w:eastAsia="Cambria" w:hAnsi="Cambria" w:cs="Cambria"/>
      <w:b/>
      <w:bCs/>
      <w:i/>
      <w:iCs/>
      <w:sz w:val="28"/>
      <w:szCs w:val="28"/>
      <w:lang w:val="pl-PL" w:bidi="ar-SA"/>
    </w:rPr>
  </w:style>
  <w:style w:type="character" w:customStyle="1" w:styleId="ZnakZnak1">
    <w:name w:val="Znak Znak1"/>
    <w:qFormat/>
    <w:rPr>
      <w:sz w:val="24"/>
      <w:lang w:val="pl-PL" w:bidi="ar-SA"/>
    </w:rPr>
  </w:style>
  <w:style w:type="character" w:customStyle="1" w:styleId="NumberingSymbols">
    <w:name w:val="Numbering Symbols"/>
    <w:qFormat/>
  </w:style>
  <w:style w:type="character" w:customStyle="1" w:styleId="Symbolewypunktowania">
    <w:name w:val="Symbole wypunktowania"/>
    <w:qFormat/>
    <w:rPr>
      <w:rFonts w:ascii="OpenSymbol, Calibri" w:eastAsia="OpenSymbol, Calibri" w:hAnsi="OpenSymbol, Calibri" w:cs="OpenSymbol, Calibri"/>
    </w:rPr>
  </w:style>
  <w:style w:type="character" w:customStyle="1" w:styleId="TekstprzypisudolnegoZnak">
    <w:name w:val="Tekst przypisu dolnego Znak"/>
    <w:qFormat/>
  </w:style>
  <w:style w:type="character" w:customStyle="1" w:styleId="FootnoteSymbol">
    <w:name w:val="Footnote Symbol"/>
    <w:qFormat/>
    <w:rPr>
      <w:position w:val="0"/>
      <w:vertAlign w:val="superscript"/>
    </w:rPr>
  </w:style>
  <w:style w:type="character" w:customStyle="1" w:styleId="NagwekZnak">
    <w:name w:val="Nagłówek Znak"/>
    <w:qFormat/>
    <w:rPr>
      <w:sz w:val="24"/>
      <w:szCs w:val="24"/>
    </w:rPr>
  </w:style>
  <w:style w:type="character" w:customStyle="1" w:styleId="StopkaZnak">
    <w:name w:val="Stopka Znak"/>
    <w:qFormat/>
    <w:rPr>
      <w:sz w:val="24"/>
      <w:szCs w:val="24"/>
    </w:rPr>
  </w:style>
  <w:style w:type="character" w:customStyle="1" w:styleId="TekstprzypisukocowegoZnak">
    <w:name w:val="Tekst przypisu końcowego Znak"/>
    <w:qFormat/>
  </w:style>
  <w:style w:type="character" w:customStyle="1" w:styleId="EndnoteSymbol">
    <w:name w:val="Endnote Symbol"/>
    <w:qFormat/>
    <w:rPr>
      <w:position w:val="0"/>
      <w:vertAlign w:val="superscript"/>
    </w:rPr>
  </w:style>
  <w:style w:type="character" w:customStyle="1" w:styleId="PodtytuZnak">
    <w:name w:val="Podtytuł Znak"/>
    <w:qFormat/>
    <w:rPr>
      <w:rFonts w:ascii="Arial" w:eastAsia="Arial" w:hAnsi="Arial" w:cs="Arial"/>
      <w:sz w:val="24"/>
      <w:szCs w:val="24"/>
    </w:rPr>
  </w:style>
  <w:style w:type="character" w:customStyle="1" w:styleId="TekstkomentarzaZnak">
    <w:name w:val="Tekst komentarza Znak"/>
    <w:qFormat/>
  </w:style>
  <w:style w:type="character" w:customStyle="1" w:styleId="TematkomentarzaZnak">
    <w:name w:val="Temat komentarza Znak"/>
    <w:qFormat/>
    <w:rPr>
      <w:b/>
      <w:bCs/>
    </w:rPr>
  </w:style>
  <w:style w:type="character" w:customStyle="1" w:styleId="markedcontent">
    <w:name w:val="markedcontent"/>
    <w:basedOn w:val="Domylnaczcionkaakapitu"/>
    <w:qFormat/>
  </w:style>
  <w:style w:type="character" w:customStyle="1" w:styleId="Nierozpoznanawzmianka1">
    <w:name w:val="Nierozpoznana wzmianka1"/>
    <w:qFormat/>
    <w:rPr>
      <w:color w:val="605E5C"/>
      <w:shd w:val="clear" w:color="auto" w:fill="E1DFDD"/>
    </w:rPr>
  </w:style>
  <w:style w:type="character" w:customStyle="1" w:styleId="BulletSymbols">
    <w:name w:val="Bullet Symbols"/>
    <w:qFormat/>
    <w:rPr>
      <w:rFonts w:ascii="OpenSymbol" w:eastAsia="OpenSymbol" w:hAnsi="OpenSymbol" w:cs="OpenSymbo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15</Pages>
  <Words>4881</Words>
  <Characters>35415</Characters>
  <Application>Microsoft Office Word</Application>
  <DocSecurity>0</DocSecurity>
  <Lines>295</Lines>
  <Paragraphs>80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Krzepice, dnia ………</vt:lpstr>
    </vt:vector>
  </TitlesOfParts>
  <Company/>
  <LinksUpToDate>false</LinksUpToDate>
  <CharactersWithSpaces>40216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Krzepice, dnia ………</dc:title>
  <dc:creator>-</dc:creator>
  <cp:lastModifiedBy>Olga Murawska</cp:lastModifiedBy>
  <cp:revision>21</cp:revision>
  <cp:lastPrinted>2026-09-09T05:31:00Z</cp:lastPrinted>
  <dcterms:created xsi:type="dcterms:W3CDTF">2025-02-19T21:51:00Z</dcterms:created>
  <dcterms:modified xsi:type="dcterms:W3CDTF">2026-10-08T07:16:00Z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eyJoZGlkIjoiOWQ1NWMwZjMzMDkxNTBkMDIyMmNjMzNlMTk2YjI5NWUiLCJ1c2VySWQiOiIzMDIzNjU5OTc2NDk5In0=</vt:lpwstr>
  </property>
  <property fmtid="{D5CDD505-2E9C-101B-9397-08002B2CF9AE}" pid="3" name="KSOProductBuildVer">
    <vt:lpwstr>1045-12.1.0.28485</vt:lpwstr>
  </property>
  <property fmtid="{D5CDD505-2E9C-101B-9397-08002B2CF9AE}" pid="4" name="ICV">
    <vt:lpwstr>EE5DFE8B464C42F3A89585149BEB73CD_13</vt:lpwstr>
  </property>
</Properties>
</file>