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E724C">
      <w:pPr>
        <w:pStyle w:val="17"/>
        <w:spacing w:line="276" w:lineRule="auto"/>
        <w:rPr>
          <w:b/>
          <w:i w:val="0"/>
          <w:szCs w:val="24"/>
          <w:u w:val="single"/>
        </w:rPr>
      </w:pPr>
      <w:r>
        <w:rPr>
          <w:i w:val="0"/>
          <w:szCs w:val="24"/>
        </w:rPr>
        <w:tab/>
      </w:r>
      <w:r>
        <w:rPr>
          <w:i w:val="0"/>
          <w:szCs w:val="24"/>
        </w:rPr>
        <w:tab/>
      </w:r>
      <w:r>
        <w:rPr>
          <w:b/>
          <w:i w:val="0"/>
          <w:szCs w:val="24"/>
        </w:rPr>
        <w:tab/>
      </w:r>
      <w:r>
        <w:rPr>
          <w:b/>
          <w:i w:val="0"/>
          <w:szCs w:val="24"/>
        </w:rPr>
        <w:tab/>
      </w:r>
    </w:p>
    <w:p w14:paraId="30535888">
      <w:pPr>
        <w:pStyle w:val="25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Załącznik nr 4 do OPZ - przedmiar robót wskaźniki cenotwórcze </w:t>
      </w:r>
    </w:p>
    <w:p w14:paraId="6792C947">
      <w:pPr>
        <w:pStyle w:val="25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F50F041">
      <w:pPr>
        <w:pStyle w:val="25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12"/>
        <w:tblW w:w="14742" w:type="dxa"/>
        <w:tblInd w:w="13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0"/>
        <w:gridCol w:w="3873"/>
        <w:gridCol w:w="3881"/>
        <w:gridCol w:w="982"/>
        <w:gridCol w:w="859"/>
        <w:gridCol w:w="2409"/>
        <w:gridCol w:w="2268"/>
      </w:tblGrid>
      <w:tr w14:paraId="6FA538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4" w:hRule="atLeast"/>
        </w:trPr>
        <w:tc>
          <w:tcPr>
            <w:tcW w:w="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747468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77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2F2F2" w:fill="DCE6F1"/>
            <w:vAlign w:val="center"/>
          </w:tcPr>
          <w:p w14:paraId="30D455F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Nazwy części obiektów, elementów scalonych i elementów rozliczeniowych (robót podstawowych)</w:t>
            </w: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vAlign w:val="center"/>
          </w:tcPr>
          <w:p w14:paraId="5CF35FD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Jednostka miary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vAlign w:val="center"/>
          </w:tcPr>
          <w:p w14:paraId="7FAFA266">
            <w:pPr>
              <w:ind w:right="45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cena jednostkowa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vAlign w:val="center"/>
          </w:tcPr>
          <w:p w14:paraId="0FF61C3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</w:t>
            </w:r>
          </w:p>
        </w:tc>
      </w:tr>
      <w:tr w14:paraId="2CC256C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6" w:hRule="atLeast"/>
        </w:trPr>
        <w:tc>
          <w:tcPr>
            <w:tcW w:w="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3F3D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E72B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7DF3E1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100F57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3793CE2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[zł netto]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3C5891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[zł netto]</w:t>
            </w:r>
          </w:p>
        </w:tc>
      </w:tr>
      <w:tr w14:paraId="1F1A5B0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25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3686DD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6EE15C2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5699F1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6AE4F6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6CD2C3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2F2F2" w:fill="DCE6F1"/>
            <w:noWrap/>
            <w:vAlign w:val="center"/>
          </w:tcPr>
          <w:p w14:paraId="6C94AF6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14:paraId="2F29BF2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DCE6F2" w:fill="F2F2F2"/>
            <w:noWrap/>
            <w:vAlign w:val="center"/>
          </w:tcPr>
          <w:p w14:paraId="512346E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DCE6F2" w:fill="F2F2F2"/>
            <w:vAlign w:val="center"/>
          </w:tcPr>
          <w:p w14:paraId="5163F59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BUDOWA OGRODZENIA REMIZY STRAŻACKIEJ OCHOTNICZEJ STRAŻY POŻARNEJ w WOSZCZELACH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DCE6F2" w:fill="F2F2F2"/>
            <w:noWrap/>
            <w:vAlign w:val="center"/>
          </w:tcPr>
          <w:p w14:paraId="02D099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DCE6F2" w:fill="F2F2F2"/>
            <w:noWrap/>
            <w:vAlign w:val="center"/>
          </w:tcPr>
          <w:p w14:paraId="17AB73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DCE6F2" w:fill="F2F2F2"/>
            <w:noWrap/>
            <w:vAlign w:val="center"/>
          </w:tcPr>
          <w:p w14:paraId="276C63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DCE6F2" w:fill="F2F2F2"/>
            <w:noWrap/>
            <w:vAlign w:val="center"/>
          </w:tcPr>
          <w:p w14:paraId="042589F2">
            <w:pPr>
              <w:jc w:val="center"/>
              <w:rPr>
                <w:rFonts w:ascii="Arial" w:hAnsi="Arial" w:cs="Arial"/>
              </w:rPr>
            </w:pPr>
          </w:p>
        </w:tc>
      </w:tr>
      <w:tr w14:paraId="3B27797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81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775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DE391">
            <w:pPr>
              <w:pStyle w:val="52"/>
              <w:widowControl w:val="0"/>
              <w:autoSpaceDE w:val="0"/>
              <w:spacing w:before="0" w:after="0"/>
              <w:ind w:left="3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Wyznaczenie granic nieruchomości (obsługa geodezyjna)</w:t>
            </w:r>
          </w:p>
          <w:p w14:paraId="7FF838BB">
            <w:pPr>
              <w:pStyle w:val="52"/>
              <w:widowControl w:val="0"/>
              <w:autoSpaceDE w:val="0"/>
              <w:spacing w:before="0" w:after="0"/>
              <w:ind w:left="3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eastAsia="Arial" w:cs="Arial"/>
                <w:sz w:val="20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sz w:val="20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sz w:val="20"/>
                <w:lang w:eastAsia="zh-CN" w:bidi="ar"/>
              </w:rPr>
              <w:t xml:space="preserve"> z</w:t>
            </w:r>
            <w:r>
              <w:rPr>
                <w:rFonts w:ascii="Arial" w:hAnsi="Arial" w:cs="Arial"/>
                <w:sz w:val="20"/>
              </w:rPr>
              <w:t>godnie z opisem przedmiotu zamówienia)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54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kpl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414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80A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5A568">
            <w:pPr>
              <w:jc w:val="center"/>
              <w:rPr>
                <w:rFonts w:ascii="Arial" w:hAnsi="Arial" w:cs="Arial"/>
              </w:rPr>
            </w:pPr>
          </w:p>
        </w:tc>
      </w:tr>
      <w:tr w14:paraId="27F1E80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CDA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8ED7F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Prace Przygotowawcze</w:t>
            </w:r>
          </w:p>
          <w:p w14:paraId="0DB9C411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387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kpl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39C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FBE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6DCD1">
            <w:pPr>
              <w:jc w:val="center"/>
              <w:rPr>
                <w:rFonts w:ascii="Arial" w:hAnsi="Arial" w:cs="Arial"/>
              </w:rPr>
            </w:pPr>
          </w:p>
        </w:tc>
      </w:tr>
      <w:tr w14:paraId="33C2A3A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F7E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FCCA2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eastAsia="zh-CN" w:bidi="ar"/>
              </w:rPr>
            </w:pPr>
            <w:r>
              <w:rPr>
                <w:rFonts w:ascii="Arial" w:hAnsi="Arial" w:eastAsia="Arial" w:cs="Arial"/>
                <w:b/>
                <w:bCs/>
                <w:lang w:eastAsia="zh-CN" w:bidi="ar"/>
              </w:rPr>
              <w:t>Montaż elementów ogrodzenia - ogrodzenie panelowe</w:t>
            </w:r>
          </w:p>
          <w:p w14:paraId="5593B990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val="en-US" w:eastAsia="zh-CN" w:bidi="ar"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1F42A8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79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ABE46">
            <w:pPr>
              <w:jc w:val="center"/>
              <w:rPr>
                <w:rFonts w:hint="default" w:ascii="Arial" w:hAnsi="Arial" w:cs="Arial"/>
                <w:lang w:val="pl-PL"/>
              </w:rPr>
            </w:pPr>
            <w:r>
              <w:rPr>
                <w:rFonts w:hint="default" w:ascii="Arial" w:hAnsi="Arial" w:cs="Arial"/>
                <w:lang w:val="pl-PL"/>
              </w:rPr>
              <w:t>96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290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7B90A">
            <w:pPr>
              <w:jc w:val="center"/>
              <w:rPr>
                <w:rFonts w:ascii="Arial" w:hAnsi="Arial" w:cs="Arial"/>
              </w:rPr>
            </w:pPr>
          </w:p>
        </w:tc>
      </w:tr>
      <w:tr w14:paraId="1FFA03A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A25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ABCED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eastAsia="zh-CN" w:bidi="ar"/>
              </w:rPr>
            </w:pPr>
            <w:r>
              <w:rPr>
                <w:rFonts w:ascii="Arial" w:hAnsi="Arial" w:eastAsia="Arial" w:cs="Arial"/>
                <w:b/>
                <w:bCs/>
                <w:lang w:eastAsia="zh-CN" w:bidi="ar"/>
              </w:rPr>
              <w:t>Montaż elementów ogrodzenia - furtki wejściowe</w:t>
            </w:r>
          </w:p>
          <w:p w14:paraId="4D070D74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val="en-US" w:eastAsia="zh-CN" w:bidi="ar"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1F66F9C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8E3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szt.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45A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8C7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7AE68">
            <w:pPr>
              <w:jc w:val="center"/>
              <w:rPr>
                <w:rFonts w:ascii="Arial" w:hAnsi="Arial" w:cs="Arial"/>
              </w:rPr>
            </w:pPr>
          </w:p>
        </w:tc>
      </w:tr>
      <w:tr w14:paraId="249544E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DF3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D5BBD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eastAsia="zh-CN" w:bidi="ar"/>
              </w:rPr>
            </w:pPr>
            <w:r>
              <w:rPr>
                <w:rFonts w:ascii="Arial" w:hAnsi="Arial" w:eastAsia="Arial" w:cs="Arial"/>
                <w:b/>
                <w:bCs/>
                <w:lang w:eastAsia="zh-CN" w:bidi="ar"/>
              </w:rPr>
              <w:t>Montaż elementów ogrodzenia - brama wjazdowa przesuwna samonośna              z napędem elektrycznym i automatyką</w:t>
            </w:r>
          </w:p>
          <w:p w14:paraId="6371216E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val="en-US" w:eastAsia="zh-CN" w:bidi="ar"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6825FF5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536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kpl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0FA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A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1BAC6">
            <w:pPr>
              <w:jc w:val="center"/>
              <w:rPr>
                <w:rFonts w:ascii="Arial" w:hAnsi="Arial" w:cs="Arial"/>
              </w:rPr>
            </w:pPr>
          </w:p>
        </w:tc>
      </w:tr>
      <w:tr w14:paraId="649A900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849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9D21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Doprowadzenie zasilania i roboty brukarskie</w:t>
            </w:r>
          </w:p>
          <w:p w14:paraId="7DB43AF5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val="en-US" w:eastAsia="zh-CN" w:bidi="ar"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7162FD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3BE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kpl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61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6FB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159CE">
            <w:pPr>
              <w:jc w:val="center"/>
              <w:rPr>
                <w:rFonts w:ascii="Arial" w:hAnsi="Arial" w:cs="Arial"/>
              </w:rPr>
            </w:pPr>
          </w:p>
        </w:tc>
      </w:tr>
      <w:tr w14:paraId="769D3E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7B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6F50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Prace porządkowe</w:t>
            </w:r>
          </w:p>
          <w:p w14:paraId="34407BE5">
            <w:pPr>
              <w:pBdr>
                <w:bottom w:val="none" w:color="0A0A0A" w:sz="0" w:space="0"/>
              </w:pBdr>
              <w:spacing w:line="360" w:lineRule="auto"/>
              <w:ind w:left="360"/>
              <w:jc w:val="center"/>
              <w:rPr>
                <w:rFonts w:ascii="Arial" w:hAnsi="Arial" w:eastAsia="Arial" w:cs="Arial"/>
                <w:b/>
                <w:bCs/>
                <w:lang w:val="en-US" w:eastAsia="zh-CN" w:bidi="ar"/>
              </w:rPr>
            </w:pPr>
            <w:r>
              <w:rPr>
                <w:rFonts w:ascii="Arial" w:hAnsi="Arial" w:eastAsia="Arial" w:cs="Arial"/>
                <w:lang w:eastAsia="zh-CN" w:bidi="ar"/>
              </w:rPr>
              <w:t>(w</w:t>
            </w:r>
            <w:r>
              <w:rPr>
                <w:rFonts w:ascii="Arial" w:hAnsi="Arial" w:eastAsia="Arial" w:cs="Arial"/>
                <w:lang w:val="en-US" w:eastAsia="zh-CN" w:bidi="ar"/>
              </w:rPr>
              <w:t>ymagania techniczne i materiałowe</w:t>
            </w:r>
            <w:r>
              <w:rPr>
                <w:rFonts w:ascii="Arial" w:hAnsi="Arial" w:eastAsia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16DB18F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60F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kpl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26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66391">
            <w:pPr>
              <w:jc w:val="center"/>
              <w:rPr>
                <w:rFonts w:ascii="Arial" w:hAnsi="Arial" w:cs="Arial"/>
              </w:rPr>
            </w:pPr>
          </w:p>
        </w:tc>
      </w:tr>
      <w:tr w14:paraId="415F7F4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77" w:hRule="atLeast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48C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3CD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035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B63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4AD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2ADC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 netto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15D9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14:paraId="6C78CB4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15" w:hRule="atLeast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3C8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7FA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67A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B2E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257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0EFC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VAT 23%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C398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14:paraId="6F43DA2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5" w:hRule="atLeast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A988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ABFD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DC5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D28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64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2D97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 brutto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CDC1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9941B8D">
      <w:pPr>
        <w:pStyle w:val="25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63D3877">
      <w:pPr>
        <w:spacing w:line="276" w:lineRule="auto"/>
        <w:rPr>
          <w:rFonts w:ascii="Arial" w:hAnsi="Arial" w:cs="Arial"/>
          <w:sz w:val="22"/>
          <w:szCs w:val="22"/>
        </w:rPr>
      </w:pPr>
    </w:p>
    <w:sectPr>
      <w:footerReference r:id="rId3" w:type="default"/>
      <w:footerReference r:id="rId4" w:type="even"/>
      <w:pgSz w:w="16838" w:h="11906" w:orient="landscape"/>
      <w:pgMar w:top="1134" w:right="1135" w:bottom="1133" w:left="851" w:header="426" w:footer="482" w:gutter="0"/>
      <w:cols w:space="708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Univers-PL">
    <w:altName w:val="Malgun Gothic Semilight"/>
    <w:panose1 w:val="00000000000000000000"/>
    <w:charset w:val="81"/>
    <w:family w:val="swiss"/>
    <w:pitch w:val="default"/>
    <w:sig w:usb0="00000000" w:usb1="00000000" w:usb2="00000000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52D28">
    <w:pPr>
      <w:pStyle w:val="25"/>
      <w:framePr w:wrap="around" w:vAnchor="text" w:hAnchor="page" w:x="5741" w:y="-49"/>
      <w:jc w:val="center"/>
      <w:rPr>
        <w:rStyle w:val="30"/>
      </w:rPr>
    </w:pPr>
    <w:r>
      <w:rPr>
        <w:rStyle w:val="30"/>
      </w:rPr>
      <w:fldChar w:fldCharType="begin"/>
    </w:r>
    <w:r>
      <w:rPr>
        <w:rStyle w:val="30"/>
      </w:rPr>
      <w:instrText xml:space="preserve">PAGE  </w:instrText>
    </w:r>
    <w:r>
      <w:rPr>
        <w:rStyle w:val="30"/>
      </w:rPr>
      <w:fldChar w:fldCharType="separate"/>
    </w:r>
    <w:r>
      <w:rPr>
        <w:rStyle w:val="30"/>
      </w:rPr>
      <w:t>15</w:t>
    </w:r>
    <w:r>
      <w:rPr>
        <w:rStyle w:val="30"/>
      </w:rPr>
      <w:fldChar w:fldCharType="end"/>
    </w:r>
  </w:p>
  <w:p w14:paraId="7212379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>
    <w:pPr>
      <w:pStyle w:val="2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FF661">
    <w:pPr>
      <w:pStyle w:val="25"/>
      <w:framePr w:wrap="around" w:vAnchor="text" w:hAnchor="margin" w:xAlign="right" w:y="1"/>
      <w:rPr>
        <w:rStyle w:val="30"/>
      </w:rPr>
    </w:pPr>
    <w:r>
      <w:rPr>
        <w:rStyle w:val="30"/>
      </w:rPr>
      <w:fldChar w:fldCharType="begin"/>
    </w:r>
    <w:r>
      <w:rPr>
        <w:rStyle w:val="30"/>
      </w:rPr>
      <w:instrText xml:space="preserve">PAGE  </w:instrText>
    </w:r>
    <w:r>
      <w:rPr>
        <w:rStyle w:val="30"/>
      </w:rPr>
      <w:fldChar w:fldCharType="end"/>
    </w:r>
  </w:p>
  <w:p w14:paraId="1A4BA5F5">
    <w:pPr>
      <w:pStyle w:val="25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46397C"/>
    <w:multiLevelType w:val="singleLevel"/>
    <w:tmpl w:val="7246397C"/>
    <w:lvl w:ilvl="0" w:tentative="0">
      <w:start w:val="1"/>
      <w:numFmt w:val="upperRoman"/>
      <w:pStyle w:val="10"/>
      <w:lvlText w:val="%1."/>
      <w:lvlJc w:val="left"/>
      <w:pPr>
        <w:tabs>
          <w:tab w:val="left" w:pos="720"/>
        </w:tabs>
        <w:ind w:left="72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188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0A38"/>
    <w:rsid w:val="00191C1F"/>
    <w:rsid w:val="00191C96"/>
    <w:rsid w:val="00192209"/>
    <w:rsid w:val="00192BFE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36A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B4D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372"/>
    <w:rsid w:val="00317694"/>
    <w:rsid w:val="00317BAB"/>
    <w:rsid w:val="00322AE1"/>
    <w:rsid w:val="00322B92"/>
    <w:rsid w:val="003231D5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17B1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47EF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39FB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00E6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0F93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4BF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12D2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4775"/>
    <w:rsid w:val="007B546D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6B5D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2A4A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2757F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63AF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2717A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1284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2AFF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378"/>
    <w:rsid w:val="009B5F38"/>
    <w:rsid w:val="009B6597"/>
    <w:rsid w:val="009B67EC"/>
    <w:rsid w:val="009B742F"/>
    <w:rsid w:val="009C19F2"/>
    <w:rsid w:val="009C5F21"/>
    <w:rsid w:val="009C674D"/>
    <w:rsid w:val="009D3021"/>
    <w:rsid w:val="009D3068"/>
    <w:rsid w:val="009D654E"/>
    <w:rsid w:val="009D6E29"/>
    <w:rsid w:val="009D721A"/>
    <w:rsid w:val="009E010D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4347"/>
    <w:rsid w:val="00B27633"/>
    <w:rsid w:val="00B33A8E"/>
    <w:rsid w:val="00B34341"/>
    <w:rsid w:val="00B351CE"/>
    <w:rsid w:val="00B35ED3"/>
    <w:rsid w:val="00B35FB4"/>
    <w:rsid w:val="00B36185"/>
    <w:rsid w:val="00B36226"/>
    <w:rsid w:val="00B37BDE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099A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0FAA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1967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4AAC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489E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180C"/>
    <w:rsid w:val="00DD301D"/>
    <w:rsid w:val="00DD305A"/>
    <w:rsid w:val="00DD4457"/>
    <w:rsid w:val="00DD466A"/>
    <w:rsid w:val="00DD52C4"/>
    <w:rsid w:val="00DD60E0"/>
    <w:rsid w:val="00DD7315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54E6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17F07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36B3"/>
    <w:rsid w:val="00FB43AC"/>
    <w:rsid w:val="00FB45FC"/>
    <w:rsid w:val="00FB4C43"/>
    <w:rsid w:val="00FB5439"/>
    <w:rsid w:val="00FB59C8"/>
    <w:rsid w:val="00FB5CB5"/>
    <w:rsid w:val="00FC1692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  <w:rsid w:val="0C83110C"/>
    <w:rsid w:val="590663B7"/>
    <w:rsid w:val="618830E0"/>
    <w:rsid w:val="6F9E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qFormat="1"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l-PL" w:eastAsia="pl-PL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jc w:val="center"/>
      <w:outlineLvl w:val="0"/>
    </w:pPr>
    <w:rPr>
      <w:b/>
      <w:sz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 w:val="52"/>
    </w:rPr>
  </w:style>
  <w:style w:type="paragraph" w:styleId="4">
    <w:name w:val="heading 3"/>
    <w:basedOn w:val="1"/>
    <w:next w:val="1"/>
    <w:link w:val="38"/>
    <w:qFormat/>
    <w:uiPriority w:val="0"/>
    <w:pPr>
      <w:keepNext/>
      <w:jc w:val="right"/>
      <w:outlineLvl w:val="2"/>
    </w:pPr>
    <w:rPr>
      <w:i/>
      <w:sz w:val="24"/>
    </w:rPr>
  </w:style>
  <w:style w:type="paragraph" w:styleId="5">
    <w:name w:val="heading 4"/>
    <w:basedOn w:val="1"/>
    <w:next w:val="1"/>
    <w:qFormat/>
    <w:uiPriority w:val="0"/>
    <w:pPr>
      <w:keepNext/>
      <w:jc w:val="right"/>
      <w:outlineLvl w:val="3"/>
    </w:pPr>
    <w:rPr>
      <w:b/>
      <w:sz w:val="24"/>
    </w:rPr>
  </w:style>
  <w:style w:type="paragraph" w:styleId="6">
    <w:name w:val="heading 5"/>
    <w:basedOn w:val="1"/>
    <w:next w:val="1"/>
    <w:link w:val="47"/>
    <w:qFormat/>
    <w:uiPriority w:val="0"/>
    <w:pPr>
      <w:keepNext/>
      <w:jc w:val="center"/>
      <w:outlineLvl w:val="4"/>
    </w:pPr>
    <w:rPr>
      <w:sz w:val="28"/>
    </w:rPr>
  </w:style>
  <w:style w:type="paragraph" w:styleId="7">
    <w:name w:val="heading 6"/>
    <w:basedOn w:val="1"/>
    <w:next w:val="1"/>
    <w:qFormat/>
    <w:uiPriority w:val="0"/>
    <w:pPr>
      <w:keepNext/>
      <w:jc w:val="center"/>
      <w:outlineLvl w:val="5"/>
    </w:pPr>
    <w:rPr>
      <w:b/>
      <w:sz w:val="36"/>
    </w:rPr>
  </w:style>
  <w:style w:type="paragraph" w:styleId="8">
    <w:name w:val="heading 7"/>
    <w:basedOn w:val="1"/>
    <w:next w:val="1"/>
    <w:qFormat/>
    <w:uiPriority w:val="0"/>
    <w:pPr>
      <w:keepNext/>
      <w:outlineLvl w:val="6"/>
    </w:pPr>
    <w:rPr>
      <w:b/>
      <w:i/>
      <w:sz w:val="24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b/>
      <w:sz w:val="32"/>
    </w:rPr>
  </w:style>
  <w:style w:type="paragraph" w:styleId="10">
    <w:name w:val="heading 9"/>
    <w:basedOn w:val="1"/>
    <w:next w:val="1"/>
    <w:qFormat/>
    <w:uiPriority w:val="0"/>
    <w:pPr>
      <w:keepNext/>
      <w:numPr>
        <w:ilvl w:val="0"/>
        <w:numId w:val="1"/>
      </w:numPr>
      <w:outlineLvl w:val="8"/>
    </w:pPr>
    <w:rPr>
      <w:b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4"/>
    <w:qFormat/>
    <w:uiPriority w:val="0"/>
    <w:rPr>
      <w:b/>
      <w:sz w:val="24"/>
    </w:rPr>
  </w:style>
  <w:style w:type="paragraph" w:styleId="15">
    <w:name w:val="Body Text 2"/>
    <w:basedOn w:val="1"/>
    <w:qFormat/>
    <w:uiPriority w:val="0"/>
    <w:pPr>
      <w:jc w:val="both"/>
    </w:pPr>
    <w:rPr>
      <w:sz w:val="24"/>
    </w:rPr>
  </w:style>
  <w:style w:type="paragraph" w:styleId="16">
    <w:name w:val="Body Text 3"/>
    <w:basedOn w:val="1"/>
    <w:link w:val="49"/>
    <w:qFormat/>
    <w:uiPriority w:val="0"/>
    <w:rPr>
      <w:sz w:val="24"/>
    </w:rPr>
  </w:style>
  <w:style w:type="paragraph" w:styleId="17">
    <w:name w:val="Body Text Indent"/>
    <w:basedOn w:val="1"/>
    <w:link w:val="40"/>
    <w:qFormat/>
    <w:uiPriority w:val="0"/>
    <w:rPr>
      <w:i/>
      <w:sz w:val="24"/>
    </w:rPr>
  </w:style>
  <w:style w:type="paragraph" w:styleId="18">
    <w:name w:val="Body Text Indent 2"/>
    <w:basedOn w:val="1"/>
    <w:qFormat/>
    <w:uiPriority w:val="0"/>
    <w:pPr>
      <w:ind w:left="360"/>
    </w:pPr>
    <w:rPr>
      <w:sz w:val="24"/>
    </w:rPr>
  </w:style>
  <w:style w:type="paragraph" w:styleId="19">
    <w:name w:val="Body Text Indent 3"/>
    <w:basedOn w:val="1"/>
    <w:qFormat/>
    <w:uiPriority w:val="0"/>
    <w:pPr>
      <w:ind w:firstLine="708"/>
      <w:jc w:val="both"/>
    </w:pPr>
    <w:rPr>
      <w:i/>
      <w:sz w:val="24"/>
    </w:rPr>
  </w:style>
  <w:style w:type="paragraph" w:styleId="20">
    <w:name w:val="annotation text"/>
    <w:basedOn w:val="1"/>
    <w:semiHidden/>
    <w:qFormat/>
    <w:uiPriority w:val="0"/>
  </w:style>
  <w:style w:type="character" w:styleId="21">
    <w:name w:val="Emphasis"/>
    <w:basedOn w:val="11"/>
    <w:qFormat/>
    <w:uiPriority w:val="20"/>
    <w:rPr>
      <w:i/>
      <w:iCs/>
    </w:rPr>
  </w:style>
  <w:style w:type="character" w:styleId="22">
    <w:name w:val="endnote reference"/>
    <w:basedOn w:val="11"/>
    <w:qFormat/>
    <w:uiPriority w:val="0"/>
    <w:rPr>
      <w:vertAlign w:val="superscript"/>
    </w:rPr>
  </w:style>
  <w:style w:type="paragraph" w:styleId="23">
    <w:name w:val="endnote text"/>
    <w:basedOn w:val="1"/>
    <w:link w:val="46"/>
    <w:qFormat/>
    <w:uiPriority w:val="0"/>
  </w:style>
  <w:style w:type="character" w:styleId="24">
    <w:name w:val="FollowedHyperlink"/>
    <w:basedOn w:val="11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paragraph" w:styleId="25">
    <w:name w:val="footer"/>
    <w:basedOn w:val="1"/>
    <w:link w:val="48"/>
    <w:qFormat/>
    <w:uiPriority w:val="0"/>
    <w:pPr>
      <w:tabs>
        <w:tab w:val="center" w:pos="4536"/>
        <w:tab w:val="right" w:pos="9072"/>
      </w:tabs>
    </w:pPr>
    <w:rPr>
      <w:sz w:val="24"/>
    </w:rPr>
  </w:style>
  <w:style w:type="paragraph" w:styleId="26">
    <w:name w:val="header"/>
    <w:basedOn w:val="1"/>
    <w:link w:val="37"/>
    <w:qFormat/>
    <w:uiPriority w:val="99"/>
    <w:pPr>
      <w:tabs>
        <w:tab w:val="center" w:pos="4536"/>
        <w:tab w:val="right" w:pos="9072"/>
      </w:tabs>
    </w:pPr>
    <w:rPr>
      <w:sz w:val="24"/>
    </w:rPr>
  </w:style>
  <w:style w:type="character" w:styleId="27">
    <w:name w:val="HTML Typewriter"/>
    <w:basedOn w:val="11"/>
    <w:qFormat/>
    <w:uiPriority w:val="0"/>
    <w:rPr>
      <w:rFonts w:ascii="Courier New" w:hAnsi="Courier New" w:eastAsia="Times New Roman" w:cs="Courier New"/>
      <w:sz w:val="20"/>
      <w:szCs w:val="20"/>
    </w:rPr>
  </w:style>
  <w:style w:type="character" w:styleId="28">
    <w:name w:val="Hyperlink"/>
    <w:basedOn w:val="11"/>
    <w:qFormat/>
    <w:uiPriority w:val="99"/>
    <w:rPr>
      <w:color w:val="0000FF"/>
      <w:u w:val="single"/>
    </w:rPr>
  </w:style>
  <w:style w:type="paragraph" w:styleId="29">
    <w:name w:val="Normal (Web)"/>
    <w:basedOn w:val="1"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30">
    <w:name w:val="page number"/>
    <w:basedOn w:val="11"/>
    <w:qFormat/>
    <w:uiPriority w:val="0"/>
  </w:style>
  <w:style w:type="character" w:styleId="31">
    <w:name w:val="Strong"/>
    <w:basedOn w:val="11"/>
    <w:qFormat/>
    <w:uiPriority w:val="22"/>
    <w:rPr>
      <w:b/>
      <w:bCs/>
    </w:rPr>
  </w:style>
  <w:style w:type="table" w:styleId="32">
    <w:name w:val="Table Grid"/>
    <w:basedOn w:val="12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33">
    <w:name w:val="toc 1"/>
    <w:basedOn w:val="1"/>
    <w:next w:val="1"/>
    <w:autoRedefine/>
    <w:qFormat/>
    <w:uiPriority w:val="39"/>
  </w:style>
  <w:style w:type="paragraph" w:customStyle="1" w:styleId="34">
    <w:name w:val="FR1"/>
    <w:qFormat/>
    <w:uiPriority w:val="0"/>
    <w:pPr>
      <w:widowControl w:val="0"/>
      <w:autoSpaceDE w:val="0"/>
      <w:autoSpaceDN w:val="0"/>
      <w:adjustRightInd w:val="0"/>
      <w:spacing w:before="520"/>
      <w:ind w:left="40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l-PL" w:eastAsia="pl-PL" w:bidi="ar-SA"/>
    </w:rPr>
  </w:style>
  <w:style w:type="character" w:customStyle="1" w:styleId="35">
    <w:name w:val="nazwa"/>
    <w:basedOn w:val="11"/>
    <w:qFormat/>
    <w:uiPriority w:val="0"/>
  </w:style>
  <w:style w:type="character" w:customStyle="1" w:styleId="36">
    <w:name w:val="shl1"/>
    <w:basedOn w:val="11"/>
    <w:qFormat/>
    <w:uiPriority w:val="0"/>
    <w:rPr>
      <w:shd w:val="clear" w:color="auto" w:fill="FFFF00"/>
    </w:rPr>
  </w:style>
  <w:style w:type="character" w:customStyle="1" w:styleId="37">
    <w:name w:val="Nagłówek Znak"/>
    <w:basedOn w:val="11"/>
    <w:link w:val="26"/>
    <w:qFormat/>
    <w:uiPriority w:val="99"/>
    <w:rPr>
      <w:sz w:val="24"/>
    </w:rPr>
  </w:style>
  <w:style w:type="character" w:customStyle="1" w:styleId="38">
    <w:name w:val="Nagłówek 3 Znak"/>
    <w:basedOn w:val="11"/>
    <w:link w:val="4"/>
    <w:qFormat/>
    <w:uiPriority w:val="0"/>
    <w:rPr>
      <w:i/>
      <w:sz w:val="24"/>
    </w:rPr>
  </w:style>
  <w:style w:type="character" w:customStyle="1" w:styleId="39">
    <w:name w:val="Nagłówek 1 Znak"/>
    <w:basedOn w:val="11"/>
    <w:link w:val="2"/>
    <w:qFormat/>
    <w:uiPriority w:val="0"/>
    <w:rPr>
      <w:b/>
      <w:sz w:val="32"/>
    </w:rPr>
  </w:style>
  <w:style w:type="character" w:customStyle="1" w:styleId="40">
    <w:name w:val="Tekst podstawowy wcięty Znak"/>
    <w:basedOn w:val="11"/>
    <w:link w:val="17"/>
    <w:qFormat/>
    <w:uiPriority w:val="0"/>
    <w:rPr>
      <w:i/>
      <w:sz w:val="24"/>
    </w:rPr>
  </w:style>
  <w:style w:type="paragraph" w:styleId="41">
    <w:name w:val="No Spacing"/>
    <w:qFormat/>
    <w:uiPriority w:val="1"/>
    <w:pPr>
      <w:ind w:left="641" w:hanging="357"/>
      <w:jc w:val="both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customStyle="1" w:styleId="42">
    <w:name w:val="Font Style12"/>
    <w:basedOn w:val="11"/>
    <w:qFormat/>
    <w:uiPriority w:val="99"/>
    <w:rPr>
      <w:rFonts w:ascii="Tahoma" w:hAnsi="Tahoma" w:cs="Tahoma"/>
      <w:b/>
      <w:bCs/>
      <w:color w:val="000000"/>
      <w:sz w:val="26"/>
      <w:szCs w:val="26"/>
    </w:rPr>
  </w:style>
  <w:style w:type="paragraph" w:styleId="43">
    <w:name w:val="List Paragraph"/>
    <w:basedOn w:val="1"/>
    <w:qFormat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44">
    <w:name w:val="Tekst podstawowy Znak"/>
    <w:basedOn w:val="11"/>
    <w:link w:val="14"/>
    <w:qFormat/>
    <w:uiPriority w:val="0"/>
    <w:rPr>
      <w:b/>
      <w:sz w:val="24"/>
    </w:rPr>
  </w:style>
  <w:style w:type="character" w:customStyle="1" w:styleId="45">
    <w:name w:val="apple-converted-space"/>
    <w:basedOn w:val="11"/>
    <w:qFormat/>
    <w:uiPriority w:val="0"/>
  </w:style>
  <w:style w:type="character" w:customStyle="1" w:styleId="46">
    <w:name w:val="Tekst przypisu końcowego Znak"/>
    <w:basedOn w:val="11"/>
    <w:link w:val="23"/>
    <w:qFormat/>
    <w:uiPriority w:val="0"/>
  </w:style>
  <w:style w:type="character" w:customStyle="1" w:styleId="47">
    <w:name w:val="Nagłówek 5 Znak"/>
    <w:basedOn w:val="11"/>
    <w:link w:val="6"/>
    <w:qFormat/>
    <w:uiPriority w:val="0"/>
    <w:rPr>
      <w:sz w:val="28"/>
    </w:rPr>
  </w:style>
  <w:style w:type="character" w:customStyle="1" w:styleId="48">
    <w:name w:val="Stopka Znak"/>
    <w:basedOn w:val="11"/>
    <w:link w:val="25"/>
    <w:qFormat/>
    <w:uiPriority w:val="0"/>
    <w:rPr>
      <w:sz w:val="24"/>
    </w:rPr>
  </w:style>
  <w:style w:type="character" w:customStyle="1" w:styleId="49">
    <w:name w:val="Tekst podstawowy 3 Znak"/>
    <w:basedOn w:val="11"/>
    <w:link w:val="16"/>
    <w:qFormat/>
    <w:uiPriority w:val="0"/>
    <w:rPr>
      <w:sz w:val="24"/>
    </w:rPr>
  </w:style>
  <w:style w:type="character" w:customStyle="1" w:styleId="50">
    <w:name w:val="h2"/>
    <w:basedOn w:val="11"/>
    <w:qFormat/>
    <w:uiPriority w:val="0"/>
  </w:style>
  <w:style w:type="character" w:customStyle="1" w:styleId="51">
    <w:name w:val="Nierozpoznana wzmianka1"/>
    <w:basedOn w:val="11"/>
    <w:semiHidden/>
    <w:unhideWhenUsed/>
    <w:qFormat/>
    <w:uiPriority w:val="99"/>
    <w:rPr>
      <w:color w:val="808080"/>
      <w:shd w:val="clear" w:color="auto" w:fill="E6E6E6"/>
    </w:rPr>
  </w:style>
  <w:style w:type="paragraph" w:customStyle="1" w:styleId="52">
    <w:name w:val="pkt"/>
    <w:basedOn w:val="1"/>
    <w:qFormat/>
    <w:uiPriority w:val="7"/>
    <w:pPr>
      <w:suppressAutoHyphens/>
      <w:spacing w:before="60" w:after="60" w:line="360" w:lineRule="auto"/>
    </w:pPr>
    <w:rPr>
      <w:rFonts w:ascii="Univers-PL" w:hAnsi="Univers-PL" w:eastAsia="Univers-PL" w:cs="Univers-PL"/>
      <w:sz w:val="19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</Words>
  <Characters>1108</Characters>
  <Lines>9</Lines>
  <Paragraphs>2</Paragraphs>
  <TotalTime>24</TotalTime>
  <ScaleCrop>false</ScaleCrop>
  <LinksUpToDate>false</LinksUpToDate>
  <CharactersWithSpaces>1248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2019-04-02T10:50:00Z</dcterms:created>
  <dc:creator>Sebastian Pyzalski</dc:creator>
  <cp:lastModifiedBy>WPS_1782514518</cp:lastModifiedBy>
  <cp:lastPrinted>2026-06-29T06:54:00Z</cp:lastPrinted>
  <dcterms:modified xsi:type="dcterms:W3CDTF">2026-08-28T15:42:11Z</dcterms:modified>
  <dc:title>Dokumentacja Przetargowa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eyJoZGlkIjoiOWQ1NWMwZjMzMDkxNTBkMDIyMmNjMzNlMTk2YjI5NWUiLCJ1c2VySWQiOiIzMDIzNjU5OTc2NDk5In0=</vt:lpwstr>
  </property>
  <property fmtid="{D5CDD505-2E9C-101B-9397-08002B2CF9AE}" pid="3" name="KSOProductBuildVer">
    <vt:lpwstr>1045-12.1.0.28032</vt:lpwstr>
  </property>
  <property fmtid="{D5CDD505-2E9C-101B-9397-08002B2CF9AE}" pid="4" name="ICV">
    <vt:lpwstr>153DFD8FF1F24EBCB3F96C83C4D56FF9_13</vt:lpwstr>
  </property>
</Properties>
</file>