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C8838" w14:textId="78D6AD59" w:rsidR="007D51A9" w:rsidRDefault="007D51A9" w:rsidP="007D51A9">
      <w:pPr>
        <w:spacing w:after="240" w:line="288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Załącznik Nr </w:t>
      </w:r>
      <w:r w:rsidR="00FE472E">
        <w:rPr>
          <w:rFonts w:ascii="Times New Roman" w:hAnsi="Times New Roman" w:cs="Times New Roman"/>
          <w:b/>
          <w:bCs/>
        </w:rPr>
        <w:t>3 do postępowania KZP.271.2.</w:t>
      </w:r>
      <w:r w:rsidR="00021777">
        <w:rPr>
          <w:rFonts w:ascii="Times New Roman" w:hAnsi="Times New Roman" w:cs="Times New Roman"/>
          <w:b/>
          <w:bCs/>
        </w:rPr>
        <w:t>4</w:t>
      </w:r>
      <w:r w:rsidR="00F93D99">
        <w:rPr>
          <w:rFonts w:ascii="Times New Roman" w:hAnsi="Times New Roman" w:cs="Times New Roman"/>
          <w:b/>
          <w:bCs/>
        </w:rPr>
        <w:t>4</w:t>
      </w:r>
      <w:r w:rsidR="00FE472E">
        <w:rPr>
          <w:rFonts w:ascii="Times New Roman" w:hAnsi="Times New Roman" w:cs="Times New Roman"/>
          <w:b/>
          <w:bCs/>
        </w:rPr>
        <w:t>.2026</w:t>
      </w:r>
    </w:p>
    <w:p w14:paraId="16717C5D" w14:textId="1F28677B" w:rsidR="00021777" w:rsidRDefault="00021777" w:rsidP="002E19A5">
      <w:pPr>
        <w:spacing w:after="240" w:line="276" w:lineRule="auto"/>
        <w:rPr>
          <w:rFonts w:ascii="Times New Roman" w:hAnsi="Times New Roman" w:cs="Times New Roman"/>
          <w:b/>
          <w:bCs/>
        </w:rPr>
      </w:pPr>
      <w:r w:rsidRPr="00021777">
        <w:rPr>
          <w:rFonts w:ascii="Times New Roman" w:hAnsi="Times New Roman" w:cs="Times New Roman"/>
          <w:b/>
          <w:bCs/>
        </w:rPr>
        <w:t>Dostawa</w:t>
      </w:r>
      <w:r w:rsidR="00F93D99">
        <w:rPr>
          <w:rFonts w:ascii="Times New Roman" w:hAnsi="Times New Roman" w:cs="Times New Roman"/>
          <w:b/>
          <w:bCs/>
        </w:rPr>
        <w:t xml:space="preserve"> 5</w:t>
      </w:r>
      <w:r w:rsidRPr="00021777">
        <w:rPr>
          <w:rFonts w:ascii="Times New Roman" w:hAnsi="Times New Roman" w:cs="Times New Roman"/>
          <w:b/>
          <w:bCs/>
        </w:rPr>
        <w:t xml:space="preserve"> fabrycznie now</w:t>
      </w:r>
      <w:r w:rsidR="00F93D99">
        <w:rPr>
          <w:rFonts w:ascii="Times New Roman" w:hAnsi="Times New Roman" w:cs="Times New Roman"/>
          <w:b/>
          <w:bCs/>
        </w:rPr>
        <w:t>ych</w:t>
      </w:r>
      <w:r w:rsidRPr="00021777">
        <w:rPr>
          <w:rFonts w:ascii="Times New Roman" w:hAnsi="Times New Roman" w:cs="Times New Roman"/>
          <w:b/>
          <w:bCs/>
        </w:rPr>
        <w:t xml:space="preserve"> zestaw</w:t>
      </w:r>
      <w:r w:rsidR="00F93D99">
        <w:rPr>
          <w:rFonts w:ascii="Times New Roman" w:hAnsi="Times New Roman" w:cs="Times New Roman"/>
          <w:b/>
          <w:bCs/>
        </w:rPr>
        <w:t>ów</w:t>
      </w:r>
      <w:r w:rsidRPr="00021777">
        <w:rPr>
          <w:rFonts w:ascii="Times New Roman" w:hAnsi="Times New Roman" w:cs="Times New Roman"/>
          <w:b/>
          <w:bCs/>
        </w:rPr>
        <w:t xml:space="preserve"> do internetowej komunikacji satelitarnej rodzaju Mini </w:t>
      </w:r>
      <w:r>
        <w:rPr>
          <w:rFonts w:ascii="Times New Roman" w:hAnsi="Times New Roman" w:cs="Times New Roman"/>
          <w:b/>
          <w:bCs/>
        </w:rPr>
        <w:t xml:space="preserve">(bez abonamentu) na </w:t>
      </w:r>
      <w:r w:rsidRPr="00021777">
        <w:rPr>
          <w:rFonts w:ascii="Times New Roman" w:hAnsi="Times New Roman" w:cs="Times New Roman"/>
          <w:b/>
          <w:bCs/>
        </w:rPr>
        <w:t>potrzeby ochrony ludności i obrony cywilnej</w:t>
      </w:r>
    </w:p>
    <w:p w14:paraId="550AC7E1" w14:textId="52796701" w:rsidR="00C612EF" w:rsidRPr="002E19A5" w:rsidRDefault="00D95406" w:rsidP="002E19A5">
      <w:pPr>
        <w:spacing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I. </w:t>
      </w:r>
      <w:r w:rsidR="00C612EF"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Przedmiot zamówienia</w:t>
      </w:r>
    </w:p>
    <w:p w14:paraId="19A2E3A0" w14:textId="2EF23A56" w:rsidR="00C612EF" w:rsidRPr="007D51A9" w:rsidRDefault="00C612EF" w:rsidP="002E19A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Przedmiotem zamówienia jest dostawa</w:t>
      </w:r>
      <w:r w:rsidR="00F93D99">
        <w:rPr>
          <w:rFonts w:ascii="Times New Roman" w:hAnsi="Times New Roman" w:cs="Times New Roman"/>
          <w:sz w:val="24"/>
          <w:szCs w:val="24"/>
          <w:lang w:val="pl-PL"/>
        </w:rPr>
        <w:t xml:space="preserve"> 5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fabrycznie now</w:t>
      </w:r>
      <w:r w:rsidR="00F93D99">
        <w:rPr>
          <w:rFonts w:ascii="Times New Roman" w:hAnsi="Times New Roman" w:cs="Times New Roman"/>
          <w:sz w:val="24"/>
          <w:szCs w:val="24"/>
          <w:lang w:val="pl-PL"/>
        </w:rPr>
        <w:t>ych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>, oryginaln</w:t>
      </w:r>
      <w:r w:rsidR="00F93D99">
        <w:rPr>
          <w:rFonts w:ascii="Times New Roman" w:hAnsi="Times New Roman" w:cs="Times New Roman"/>
          <w:sz w:val="24"/>
          <w:szCs w:val="24"/>
          <w:lang w:val="pl-PL"/>
        </w:rPr>
        <w:t>ych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zestaw</w:t>
      </w:r>
      <w:r w:rsidR="00F93D99">
        <w:rPr>
          <w:rFonts w:ascii="Times New Roman" w:hAnsi="Times New Roman" w:cs="Times New Roman"/>
          <w:sz w:val="24"/>
          <w:szCs w:val="24"/>
          <w:lang w:val="pl-PL"/>
        </w:rPr>
        <w:t>ów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do 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 xml:space="preserve">internetowej 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komunikacji satelitarnej 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>rodzaju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Mini. Zamówienie obejmuje dostawę kompletn</w:t>
      </w:r>
      <w:r w:rsidR="00F93D99">
        <w:rPr>
          <w:rFonts w:ascii="Times New Roman" w:hAnsi="Times New Roman" w:cs="Times New Roman"/>
          <w:sz w:val="24"/>
          <w:szCs w:val="24"/>
          <w:lang w:val="pl-PL"/>
        </w:rPr>
        <w:t>ych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zestaw</w:t>
      </w:r>
      <w:r w:rsidR="00F93D99">
        <w:rPr>
          <w:rFonts w:ascii="Times New Roman" w:hAnsi="Times New Roman" w:cs="Times New Roman"/>
          <w:sz w:val="24"/>
          <w:szCs w:val="24"/>
          <w:lang w:val="pl-PL"/>
        </w:rPr>
        <w:t>ów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zawierając</w:t>
      </w:r>
      <w:r w:rsidR="00F93D99">
        <w:rPr>
          <w:rFonts w:ascii="Times New Roman" w:hAnsi="Times New Roman" w:cs="Times New Roman"/>
          <w:sz w:val="24"/>
          <w:szCs w:val="24"/>
          <w:lang w:val="pl-PL"/>
        </w:rPr>
        <w:t xml:space="preserve">ych 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>anten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>, router (jeśli przewidziane przez producenta), przewody, zasilacz</w:t>
      </w:r>
      <w:r w:rsidR="00F93D99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oraz akcesoria montażowe. 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Urządzeni</w:t>
      </w:r>
      <w:r w:rsidR="00F93D99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 xml:space="preserve"> mus</w:t>
      </w:r>
      <w:r w:rsidR="00F93D99">
        <w:rPr>
          <w:rFonts w:ascii="Times New Roman" w:hAnsi="Times New Roman" w:cs="Times New Roman"/>
          <w:sz w:val="24"/>
          <w:szCs w:val="24"/>
          <w:lang w:val="pl-PL"/>
        </w:rPr>
        <w:t>zą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pochodzić z oficjalnej 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>fabryki</w:t>
      </w:r>
      <w:r w:rsidR="006A367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>producenta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oraz być zgodne z aktualną specyfikacją techniczną producenta.</w:t>
      </w:r>
      <w:r w:rsidR="00AB5569">
        <w:rPr>
          <w:rFonts w:ascii="Times New Roman" w:hAnsi="Times New Roman" w:cs="Times New Roman"/>
          <w:sz w:val="24"/>
          <w:szCs w:val="24"/>
          <w:lang w:val="pl-PL"/>
        </w:rPr>
        <w:t xml:space="preserve"> Ponadto dostawca </w:t>
      </w:r>
      <w:r w:rsidR="00AB5569" w:rsidRPr="007D51A9">
        <w:rPr>
          <w:rFonts w:ascii="Times New Roman" w:hAnsi="Times New Roman" w:cs="Times New Roman"/>
          <w:sz w:val="24"/>
          <w:szCs w:val="24"/>
          <w:lang w:val="pl-PL"/>
        </w:rPr>
        <w:t>zestaw</w:t>
      </w:r>
      <w:r w:rsidR="00F93D99">
        <w:rPr>
          <w:rFonts w:ascii="Times New Roman" w:hAnsi="Times New Roman" w:cs="Times New Roman"/>
          <w:sz w:val="24"/>
          <w:szCs w:val="24"/>
          <w:lang w:val="pl-PL"/>
        </w:rPr>
        <w:t>ów</w:t>
      </w:r>
      <w:r w:rsidR="00AB5569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do komunikacji satelitarnej 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>rodzaju</w:t>
      </w:r>
      <w:r w:rsidR="00AB5569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Mini</w:t>
      </w:r>
      <w:r w:rsidR="00AB5569">
        <w:rPr>
          <w:rFonts w:ascii="Times New Roman" w:hAnsi="Times New Roman" w:cs="Times New Roman"/>
          <w:sz w:val="24"/>
          <w:szCs w:val="24"/>
          <w:lang w:val="pl-PL"/>
        </w:rPr>
        <w:t xml:space="preserve"> musi być wpisany na listę akredytowanych sprzedawców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 xml:space="preserve"> danego producenta</w:t>
      </w:r>
      <w:r w:rsidR="00AB556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19031F49" w14:textId="1967793C" w:rsidR="00C612EF" w:rsidRPr="002E19A5" w:rsidRDefault="00D95406" w:rsidP="002E19A5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II. </w:t>
      </w:r>
      <w:r w:rsidR="00C612EF"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Wymagania ogólne</w:t>
      </w:r>
    </w:p>
    <w:p w14:paraId="27D3E2CD" w14:textId="14822233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1. 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Urządzenie ma być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14:paraId="7FFA5F2D" w14:textId="77777777" w:rsidR="002E19A5" w:rsidRDefault="00C612EF" w:rsidP="00D95406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fabrycznie nowe, nieużywane, nieodnawiane ani nieprzerabiane,</w:t>
      </w:r>
    </w:p>
    <w:p w14:paraId="2E46F69B" w14:textId="19D1138A" w:rsidR="002E19A5" w:rsidRDefault="00C612EF" w:rsidP="00D95406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w oryginalny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m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opakowani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producenta,</w:t>
      </w:r>
    </w:p>
    <w:p w14:paraId="5B367641" w14:textId="254163D4" w:rsidR="002E19A5" w:rsidRDefault="00C612EF" w:rsidP="00D95406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zgodne z oficjalną specyfikacją 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>producenta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obowiązującą w 202</w:t>
      </w:r>
      <w:r w:rsidR="002E19A5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r.,</w:t>
      </w:r>
    </w:p>
    <w:p w14:paraId="3A756138" w14:textId="117C27EF" w:rsidR="00C612EF" w:rsidRPr="002E19A5" w:rsidRDefault="00C612EF" w:rsidP="00D95406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objęte pełną gwarancją producenta na okres minimum </w:t>
      </w:r>
      <w:r w:rsidR="002E19A5">
        <w:rPr>
          <w:rFonts w:ascii="Times New Roman" w:hAnsi="Times New Roman" w:cs="Times New Roman"/>
          <w:sz w:val="24"/>
          <w:szCs w:val="24"/>
          <w:lang w:val="pl-PL"/>
        </w:rPr>
        <w:t>24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miesięcy.</w:t>
      </w:r>
    </w:p>
    <w:p w14:paraId="441F7051" w14:textId="6314C122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2. Wykonawca zapewnia:</w:t>
      </w:r>
    </w:p>
    <w:p w14:paraId="77A8CEF1" w14:textId="77777777" w:rsidR="002E19A5" w:rsidRDefault="00C612EF" w:rsidP="00D95406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dostawę do siedziby Zamawiającego,</w:t>
      </w:r>
    </w:p>
    <w:p w14:paraId="334BC2AC" w14:textId="77777777" w:rsidR="002E19A5" w:rsidRDefault="00C612EF" w:rsidP="00D95406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rozładunek, wniesienie i weryfikację kompletności,</w:t>
      </w:r>
    </w:p>
    <w:p w14:paraId="208AEE1F" w14:textId="7C7810CE" w:rsidR="00C612EF" w:rsidRPr="002E19A5" w:rsidRDefault="00C612EF" w:rsidP="00D95406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wsparcie przy aktywacji zestawów i przypisaniu do konta Zamawiającego.</w:t>
      </w:r>
    </w:p>
    <w:p w14:paraId="5976739A" w14:textId="5F8AB74F" w:rsidR="00C612EF" w:rsidRPr="007D51A9" w:rsidRDefault="00D95406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C612EF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. Szczegółowa specyfikacja techniczna – </w:t>
      </w:r>
      <w:r w:rsidR="005B3D29" w:rsidRPr="005B3D29">
        <w:rPr>
          <w:rFonts w:ascii="Times New Roman" w:hAnsi="Times New Roman" w:cs="Times New Roman"/>
          <w:sz w:val="24"/>
          <w:szCs w:val="24"/>
          <w:lang w:val="pl-PL"/>
        </w:rPr>
        <w:t>zestaw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5B3D29" w:rsidRPr="005B3D29">
        <w:rPr>
          <w:rFonts w:ascii="Times New Roman" w:hAnsi="Times New Roman" w:cs="Times New Roman"/>
          <w:sz w:val="24"/>
          <w:szCs w:val="24"/>
          <w:lang w:val="pl-PL"/>
        </w:rPr>
        <w:t xml:space="preserve"> internetowej łączności satelitarnej rodzaju Mini</w:t>
      </w:r>
      <w:r w:rsidR="00C612EF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303DC186" w14:textId="3093242C" w:rsidR="00C612EF" w:rsidRPr="007D51A9" w:rsidRDefault="00D95406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C612EF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.1. Antena </w:t>
      </w:r>
      <w:r w:rsidR="003D3931">
        <w:rPr>
          <w:rFonts w:ascii="Times New Roman" w:hAnsi="Times New Roman" w:cs="Times New Roman"/>
          <w:sz w:val="24"/>
          <w:szCs w:val="24"/>
          <w:lang w:val="pl-PL"/>
        </w:rPr>
        <w:t>typu</w:t>
      </w:r>
      <w:r w:rsidR="00C612EF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Mini:</w:t>
      </w:r>
    </w:p>
    <w:p w14:paraId="042DEAAC" w14:textId="77777777" w:rsidR="002E19A5" w:rsidRDefault="00C612EF" w:rsidP="00D95406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kompaktowy, mobilny zestaw antenowy z wbudowanym routerem,</w:t>
      </w:r>
    </w:p>
    <w:p w14:paraId="27FA6F1F" w14:textId="77777777" w:rsidR="002E19A5" w:rsidRDefault="00C612EF" w:rsidP="00D95406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konstrukcja zintegrowana, lekka, mobilna,</w:t>
      </w:r>
    </w:p>
    <w:p w14:paraId="1AF70E00" w14:textId="4D85BC25" w:rsidR="00C612EF" w:rsidRPr="002E19A5" w:rsidRDefault="00C612EF" w:rsidP="00D95406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odporność środowiskowa IP54 lub wyższa.</w:t>
      </w:r>
    </w:p>
    <w:p w14:paraId="12E0CA87" w14:textId="2BCB19C6" w:rsidR="00C612EF" w:rsidRPr="007D51A9" w:rsidRDefault="00D95406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C612EF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.2. Parametry wydajności: </w:t>
      </w:r>
    </w:p>
    <w:p w14:paraId="04B2E0C4" w14:textId="77777777" w:rsidR="002E19A5" w:rsidRDefault="00C612EF" w:rsidP="00D95406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prędkość pobierania: ok. 100–220 </w:t>
      </w:r>
      <w:proofErr w:type="spellStart"/>
      <w:r w:rsidRPr="002E19A5">
        <w:rPr>
          <w:rFonts w:ascii="Times New Roman" w:hAnsi="Times New Roman" w:cs="Times New Roman"/>
          <w:sz w:val="24"/>
          <w:szCs w:val="24"/>
          <w:lang w:val="pl-PL"/>
        </w:rPr>
        <w:t>Mb</w:t>
      </w:r>
      <w:proofErr w:type="spellEnd"/>
      <w:r w:rsidRPr="002E19A5">
        <w:rPr>
          <w:rFonts w:ascii="Times New Roman" w:hAnsi="Times New Roman" w:cs="Times New Roman"/>
          <w:sz w:val="24"/>
          <w:szCs w:val="24"/>
          <w:lang w:val="pl-PL"/>
        </w:rPr>
        <w:t>/s,</w:t>
      </w:r>
    </w:p>
    <w:p w14:paraId="7E274EC9" w14:textId="77777777" w:rsidR="002E19A5" w:rsidRDefault="00C612EF" w:rsidP="00D95406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prędkość wysyłania: 8–25 </w:t>
      </w:r>
      <w:proofErr w:type="spellStart"/>
      <w:r w:rsidRPr="002E19A5">
        <w:rPr>
          <w:rFonts w:ascii="Times New Roman" w:hAnsi="Times New Roman" w:cs="Times New Roman"/>
          <w:sz w:val="24"/>
          <w:szCs w:val="24"/>
          <w:lang w:val="pl-PL"/>
        </w:rPr>
        <w:t>Mb</w:t>
      </w:r>
      <w:proofErr w:type="spellEnd"/>
      <w:r w:rsidRPr="002E19A5">
        <w:rPr>
          <w:rFonts w:ascii="Times New Roman" w:hAnsi="Times New Roman" w:cs="Times New Roman"/>
          <w:sz w:val="24"/>
          <w:szCs w:val="24"/>
          <w:lang w:val="pl-PL"/>
        </w:rPr>
        <w:t>/s,</w:t>
      </w:r>
    </w:p>
    <w:p w14:paraId="47B2DDD2" w14:textId="6630EDFF" w:rsidR="00C612EF" w:rsidRPr="002E19A5" w:rsidRDefault="00C612EF" w:rsidP="00D95406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opóźnienia typowe: 25–40 ms. </w:t>
      </w:r>
    </w:p>
    <w:p w14:paraId="33F4A877" w14:textId="45067E96" w:rsidR="00C612EF" w:rsidRPr="007D51A9" w:rsidRDefault="00D95406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51A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612EF" w:rsidRPr="007D51A9">
        <w:rPr>
          <w:rFonts w:ascii="Times New Roman" w:hAnsi="Times New Roman" w:cs="Times New Roman"/>
          <w:sz w:val="24"/>
          <w:szCs w:val="24"/>
          <w:lang w:val="en-US"/>
        </w:rPr>
        <w:t>.3. Zasilanie:</w:t>
      </w:r>
    </w:p>
    <w:p w14:paraId="54E48BD5" w14:textId="77777777" w:rsidR="002E19A5" w:rsidRDefault="00C612EF" w:rsidP="00D95406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E19A5">
        <w:rPr>
          <w:rFonts w:ascii="Times New Roman" w:hAnsi="Times New Roman" w:cs="Times New Roman"/>
          <w:sz w:val="24"/>
          <w:szCs w:val="24"/>
          <w:lang w:val="en-US"/>
        </w:rPr>
        <w:t>USB-C Power Delivery,</w:t>
      </w:r>
    </w:p>
    <w:p w14:paraId="137D91F7" w14:textId="535561A8" w:rsidR="002E19A5" w:rsidRPr="006A3673" w:rsidRDefault="00C612EF" w:rsidP="00D95406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możliwość zasilania z </w:t>
      </w:r>
      <w:proofErr w:type="spellStart"/>
      <w:r w:rsidRPr="002E19A5">
        <w:rPr>
          <w:rFonts w:ascii="Times New Roman" w:hAnsi="Times New Roman" w:cs="Times New Roman"/>
          <w:sz w:val="24"/>
          <w:szCs w:val="24"/>
          <w:lang w:val="pl-PL"/>
        </w:rPr>
        <w:t>powerbanków</w:t>
      </w:r>
      <w:proofErr w:type="spellEnd"/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o odpowiedniej mocy,</w:t>
      </w:r>
    </w:p>
    <w:p w14:paraId="2668CF57" w14:textId="760C4B34" w:rsidR="00C612EF" w:rsidRPr="002E19A5" w:rsidRDefault="00C612EF" w:rsidP="00D95406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energooszczędna praca mobilna.</w:t>
      </w:r>
    </w:p>
    <w:p w14:paraId="1DE6FB53" w14:textId="0D905B54" w:rsidR="00C612EF" w:rsidRPr="007D51A9" w:rsidRDefault="00D95406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C612EF" w:rsidRPr="007D51A9">
        <w:rPr>
          <w:rFonts w:ascii="Times New Roman" w:hAnsi="Times New Roman" w:cs="Times New Roman"/>
          <w:sz w:val="24"/>
          <w:szCs w:val="24"/>
          <w:lang w:val="pl-PL"/>
        </w:rPr>
        <w:t>.4. Wyposażenie:</w:t>
      </w:r>
    </w:p>
    <w:p w14:paraId="1DFE8633" w14:textId="0E7DDEEE" w:rsidR="002E19A5" w:rsidRDefault="00C612EF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antena </w:t>
      </w:r>
      <w:r w:rsidR="003D3931">
        <w:rPr>
          <w:rFonts w:ascii="Times New Roman" w:hAnsi="Times New Roman" w:cs="Times New Roman"/>
          <w:sz w:val="24"/>
          <w:szCs w:val="24"/>
          <w:lang w:val="pl-PL"/>
        </w:rPr>
        <w:t>typu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Mini,</w:t>
      </w:r>
    </w:p>
    <w:p w14:paraId="4ACF7C70" w14:textId="77777777" w:rsidR="002E19A5" w:rsidRDefault="00C612EF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przewody: USB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noBreakHyphen/>
        <w:t>C PD, ewentualny przewód sygnałowy,</w:t>
      </w:r>
    </w:p>
    <w:p w14:paraId="01123B57" w14:textId="77777777" w:rsidR="002E19A5" w:rsidRDefault="00C612EF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lastRenderedPageBreak/>
        <w:t>dedykowane akcesoria montażowe,</w:t>
      </w:r>
    </w:p>
    <w:p w14:paraId="0E05FE94" w14:textId="5BFE7145" w:rsidR="002E19A5" w:rsidRDefault="00B044D1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oryginalny zestaw do zasilenia anteny z zapalniczki samochodowej w zestawie z 5 metrowym kablem USB-C,</w:t>
      </w:r>
    </w:p>
    <w:p w14:paraId="23077C99" w14:textId="6460ED40" w:rsidR="002E19A5" w:rsidRDefault="00B044D1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walizka do transportu zestawu anteny odporna na wstrząsy dedykowana do anteny </w:t>
      </w:r>
      <w:r w:rsidR="003D3931">
        <w:rPr>
          <w:rFonts w:ascii="Times New Roman" w:hAnsi="Times New Roman" w:cs="Times New Roman"/>
          <w:sz w:val="24"/>
          <w:szCs w:val="24"/>
          <w:lang w:val="pl-PL"/>
        </w:rPr>
        <w:t xml:space="preserve">typu 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>Mini,</w:t>
      </w:r>
    </w:p>
    <w:p w14:paraId="3061ADDE" w14:textId="2BC0A603" w:rsidR="002E19A5" w:rsidRDefault="00B044D1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uchwyt do relingu samochodowego (albo przyssawka do szyberdachu),</w:t>
      </w:r>
    </w:p>
    <w:p w14:paraId="265578FC" w14:textId="1B0E1E96" w:rsidR="002E19A5" w:rsidRDefault="00B044D1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oryginalny kabel RJ-45 do anteny </w:t>
      </w:r>
      <w:r w:rsidR="003D3931">
        <w:rPr>
          <w:rFonts w:ascii="Times New Roman" w:hAnsi="Times New Roman" w:cs="Times New Roman"/>
          <w:sz w:val="24"/>
          <w:szCs w:val="24"/>
          <w:lang w:val="pl-PL"/>
        </w:rPr>
        <w:t>typu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Mini o długości 15 metrów,</w:t>
      </w:r>
    </w:p>
    <w:p w14:paraId="599BAA1E" w14:textId="07B82043" w:rsidR="002E19A5" w:rsidRDefault="00B044D1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2E19A5">
        <w:rPr>
          <w:rFonts w:ascii="Times New Roman" w:hAnsi="Times New Roman" w:cs="Times New Roman"/>
          <w:sz w:val="24"/>
          <w:szCs w:val="24"/>
          <w:lang w:val="pl-PL"/>
        </w:rPr>
        <w:t>powerbank</w:t>
      </w:r>
      <w:proofErr w:type="spellEnd"/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o pojemności minimum 40 000mAh umożliwiający zasilenie anteny Mini na minimum 2 godziny, posiadający port 100W Power Delivery oraz funkcje latarki.</w:t>
      </w:r>
    </w:p>
    <w:p w14:paraId="26512EBD" w14:textId="1C145A0C" w:rsidR="00D95406" w:rsidRPr="002E19A5" w:rsidRDefault="00C612EF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dokumentacja techniczna. </w:t>
      </w:r>
    </w:p>
    <w:p w14:paraId="13AE9828" w14:textId="609DBBD9" w:rsidR="00C612EF" w:rsidRPr="002E19A5" w:rsidRDefault="00D95406" w:rsidP="002E19A5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III</w:t>
      </w:r>
      <w:r w:rsidR="00C612EF"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. Wymagania dotyczące dostawy</w:t>
      </w:r>
    </w:p>
    <w:p w14:paraId="2C0FF53F" w14:textId="1E3C5FCE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1. Miejsce dostawy:</w:t>
      </w:r>
    </w:p>
    <w:p w14:paraId="7B404CFF" w14:textId="42F67322" w:rsidR="00C612EF" w:rsidRPr="007D51A9" w:rsidRDefault="00F93D99" w:rsidP="002E19A5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5 </w:t>
      </w:r>
      <w:r w:rsidR="00C612EF" w:rsidRPr="007D51A9">
        <w:rPr>
          <w:rFonts w:ascii="Times New Roman" w:hAnsi="Times New Roman" w:cs="Times New Roman"/>
          <w:sz w:val="24"/>
          <w:szCs w:val="24"/>
          <w:lang w:val="pl-PL"/>
        </w:rPr>
        <w:t>zestaw</w:t>
      </w:r>
      <w:r>
        <w:rPr>
          <w:rFonts w:ascii="Times New Roman" w:hAnsi="Times New Roman" w:cs="Times New Roman"/>
          <w:sz w:val="24"/>
          <w:szCs w:val="24"/>
          <w:lang w:val="pl-PL"/>
        </w:rPr>
        <w:t>ów</w:t>
      </w:r>
      <w:r w:rsidR="003D3931" w:rsidRPr="003D3931">
        <w:rPr>
          <w:rFonts w:ascii="Times New Roman" w:hAnsi="Times New Roman" w:cs="Times New Roman"/>
          <w:sz w:val="24"/>
          <w:szCs w:val="24"/>
          <w:lang w:val="pl-PL"/>
        </w:rPr>
        <w:t xml:space="preserve"> internetowej łączności satelitarnej rodzaju Mini</w:t>
      </w:r>
    </w:p>
    <w:p w14:paraId="0C31C4C4" w14:textId="77777777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Urząd Gminy Ełk</w:t>
      </w:r>
    </w:p>
    <w:p w14:paraId="6C564BD9" w14:textId="77777777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ul. T. Kościuszki 28A, 19-300 Ełk</w:t>
      </w:r>
    </w:p>
    <w:p w14:paraId="6CD6CE0B" w14:textId="45A8A9F6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woj. warmińsko-mazurskie</w:t>
      </w:r>
    </w:p>
    <w:p w14:paraId="5C296406" w14:textId="77777777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2. Wykonawca odpowiada za: </w:t>
      </w:r>
    </w:p>
    <w:p w14:paraId="13EBEC03" w14:textId="77777777" w:rsidR="009025A1" w:rsidRDefault="00C612EF" w:rsidP="00D95406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transport,</w:t>
      </w:r>
    </w:p>
    <w:p w14:paraId="68DBD72C" w14:textId="77777777" w:rsidR="009025A1" w:rsidRDefault="00C612EF" w:rsidP="00D95406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ubezpieczenie na czas transportu,</w:t>
      </w:r>
    </w:p>
    <w:p w14:paraId="1230CFC6" w14:textId="77777777" w:rsidR="009025A1" w:rsidRDefault="00C612EF" w:rsidP="00D95406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rozładunek i dostarczenie do wskazanego miejsca</w:t>
      </w:r>
      <w:r w:rsidR="009025A1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1EB6EDE2" w14:textId="77777777" w:rsidR="009025A1" w:rsidRDefault="00C612EF" w:rsidP="00D95406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zapewnienie integralności i nienaruszalności oryginalnych opakowań</w:t>
      </w:r>
      <w:r w:rsidR="009025A1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066C02FB" w14:textId="69C13EA6" w:rsidR="00C612EF" w:rsidRPr="009025A1" w:rsidRDefault="00D95406" w:rsidP="009025A1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IV</w:t>
      </w:r>
      <w:r w:rsidR="00C612EF"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. Wymagania dotyczące gwarancji i serwisu</w:t>
      </w:r>
    </w:p>
    <w:p w14:paraId="78BAFDB2" w14:textId="28185D09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1. Gwarancja – minimum </w:t>
      </w:r>
      <w:r w:rsidR="009025A1">
        <w:rPr>
          <w:rFonts w:ascii="Times New Roman" w:hAnsi="Times New Roman" w:cs="Times New Roman"/>
          <w:sz w:val="24"/>
          <w:szCs w:val="24"/>
          <w:lang w:val="pl-PL"/>
        </w:rPr>
        <w:t>24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miesięcy od dnia odbioru. Preferowany okres dłuższy.</w:t>
      </w:r>
    </w:p>
    <w:p w14:paraId="38A37D71" w14:textId="49B5ED92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2. Czas reakcji serwisowej: nie dłuższy niż 21 dni roboczych na naprawę lub wymianę.</w:t>
      </w:r>
    </w:p>
    <w:p w14:paraId="7310218D" w14:textId="6367E8EE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3. Gwarancja obejmuje:</w:t>
      </w:r>
    </w:p>
    <w:p w14:paraId="026EDBE2" w14:textId="16B376FA" w:rsidR="009025A1" w:rsidRDefault="00C612EF" w:rsidP="00D95406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anten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9025A1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05E7D400" w14:textId="7DE8048C" w:rsidR="009025A1" w:rsidRDefault="00C612EF" w:rsidP="00D95406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router,</w:t>
      </w:r>
    </w:p>
    <w:p w14:paraId="2E180F20" w14:textId="490363BF" w:rsidR="009025A1" w:rsidRDefault="00C612EF" w:rsidP="00D95406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zasilacz,</w:t>
      </w:r>
    </w:p>
    <w:p w14:paraId="0D3CE2BD" w14:textId="77777777" w:rsidR="009025A1" w:rsidRDefault="00C612EF" w:rsidP="00D95406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 xml:space="preserve">przewody, </w:t>
      </w:r>
    </w:p>
    <w:p w14:paraId="63C921F1" w14:textId="77777777" w:rsidR="009025A1" w:rsidRDefault="00C612EF" w:rsidP="00D95406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elementy montażowe,</w:t>
      </w:r>
    </w:p>
    <w:p w14:paraId="1277CFE1" w14:textId="0E5E67FE" w:rsidR="00D95406" w:rsidRPr="009025A1" w:rsidRDefault="00C612EF" w:rsidP="00D95406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wszelkie usterki fabryczne i funkcjonalne.</w:t>
      </w:r>
    </w:p>
    <w:p w14:paraId="54505FF2" w14:textId="2352FE12" w:rsidR="00C612EF" w:rsidRPr="009025A1" w:rsidRDefault="00D95406" w:rsidP="009025A1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V</w:t>
      </w:r>
      <w:r w:rsidR="00C612EF"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. Warunki jakościowe i zgodność z oficjalną usługą</w:t>
      </w:r>
    </w:p>
    <w:p w14:paraId="2A7DB4C3" w14:textId="41E9B2FC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1. Sprzęt musi być urządzeniem oryginalnym.</w:t>
      </w:r>
    </w:p>
    <w:p w14:paraId="338C5B42" w14:textId="16EEE863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2. Sprzęt musi być:</w:t>
      </w:r>
    </w:p>
    <w:p w14:paraId="2E46CE24" w14:textId="6ACAB77D" w:rsidR="003D3931" w:rsidRPr="003D3931" w:rsidRDefault="00C612EF" w:rsidP="003D3931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3D3931">
        <w:rPr>
          <w:rFonts w:ascii="Times New Roman" w:hAnsi="Times New Roman" w:cs="Times New Roman"/>
          <w:sz w:val="24"/>
          <w:szCs w:val="24"/>
          <w:lang w:val="pl-PL"/>
        </w:rPr>
        <w:t>kompatybilny z bieżącą usługą satelitarną</w:t>
      </w:r>
      <w:r w:rsidR="003D3931" w:rsidRPr="003D3931">
        <w:rPr>
          <w:rFonts w:ascii="Times New Roman" w:hAnsi="Times New Roman" w:cs="Times New Roman"/>
          <w:sz w:val="24"/>
          <w:szCs w:val="24"/>
          <w:lang w:val="pl-PL"/>
        </w:rPr>
        <w:t xml:space="preserve">: prędkość pobierania: ok. 100–220 </w:t>
      </w:r>
      <w:proofErr w:type="spellStart"/>
      <w:r w:rsidR="003D3931" w:rsidRPr="003D3931">
        <w:rPr>
          <w:rFonts w:ascii="Times New Roman" w:hAnsi="Times New Roman" w:cs="Times New Roman"/>
          <w:sz w:val="24"/>
          <w:szCs w:val="24"/>
          <w:lang w:val="pl-PL"/>
        </w:rPr>
        <w:t>Mb</w:t>
      </w:r>
      <w:proofErr w:type="spellEnd"/>
      <w:r w:rsidR="003D3931" w:rsidRPr="003D3931">
        <w:rPr>
          <w:rFonts w:ascii="Times New Roman" w:hAnsi="Times New Roman" w:cs="Times New Roman"/>
          <w:sz w:val="24"/>
          <w:szCs w:val="24"/>
          <w:lang w:val="pl-PL"/>
        </w:rPr>
        <w:t xml:space="preserve">/s, prędkość wysyłania: 8–25 </w:t>
      </w:r>
      <w:proofErr w:type="spellStart"/>
      <w:r w:rsidR="003D3931" w:rsidRPr="003D3931">
        <w:rPr>
          <w:rFonts w:ascii="Times New Roman" w:hAnsi="Times New Roman" w:cs="Times New Roman"/>
          <w:sz w:val="24"/>
          <w:szCs w:val="24"/>
          <w:lang w:val="pl-PL"/>
        </w:rPr>
        <w:t>Mb</w:t>
      </w:r>
      <w:proofErr w:type="spellEnd"/>
      <w:r w:rsidR="003D3931" w:rsidRPr="003D3931">
        <w:rPr>
          <w:rFonts w:ascii="Times New Roman" w:hAnsi="Times New Roman" w:cs="Times New Roman"/>
          <w:sz w:val="24"/>
          <w:szCs w:val="24"/>
          <w:lang w:val="pl-PL"/>
        </w:rPr>
        <w:t xml:space="preserve">/s, opóźnienia typowe: 25–40 ms. </w:t>
      </w:r>
    </w:p>
    <w:p w14:paraId="720C261C" w14:textId="77777777" w:rsidR="009025A1" w:rsidRDefault="00C612EF" w:rsidP="00D95406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nieprzypisany do innych kont użytkowników,</w:t>
      </w:r>
    </w:p>
    <w:p w14:paraId="099ACE8B" w14:textId="77777777" w:rsidR="009025A1" w:rsidRDefault="00C612EF" w:rsidP="00D95406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lastRenderedPageBreak/>
        <w:t>gotowy do aktywacji po dostawie,</w:t>
      </w:r>
    </w:p>
    <w:p w14:paraId="3C8D4BB3" w14:textId="2113A482" w:rsidR="00C612EF" w:rsidRPr="009025A1" w:rsidRDefault="00C612EF" w:rsidP="00D95406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 xml:space="preserve">wyposażony w aktualne </w:t>
      </w:r>
      <w:proofErr w:type="spellStart"/>
      <w:r w:rsidRPr="009025A1">
        <w:rPr>
          <w:rFonts w:ascii="Times New Roman" w:hAnsi="Times New Roman" w:cs="Times New Roman"/>
          <w:sz w:val="24"/>
          <w:szCs w:val="24"/>
          <w:lang w:val="pl-PL"/>
        </w:rPr>
        <w:t>firmware</w:t>
      </w:r>
      <w:proofErr w:type="spellEnd"/>
      <w:r w:rsidRPr="009025A1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139DF456" w14:textId="1F85EBDE" w:rsidR="00C612EF" w:rsidRPr="009025A1" w:rsidRDefault="00D95406" w:rsidP="009025A1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VI</w:t>
      </w:r>
      <w:r w:rsidR="00C612EF"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. Wymagania końcowe</w:t>
      </w:r>
    </w:p>
    <w:p w14:paraId="2DB346B5" w14:textId="3F53ACBF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1. Wykonawca dostarcza </w:t>
      </w:r>
      <w:proofErr w:type="spellStart"/>
      <w:r w:rsidRPr="007D51A9">
        <w:rPr>
          <w:rFonts w:ascii="Times New Roman" w:hAnsi="Times New Roman" w:cs="Times New Roman"/>
          <w:sz w:val="24"/>
          <w:szCs w:val="24"/>
          <w:lang w:val="pl-PL"/>
        </w:rPr>
        <w:t>urządze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nir</w:t>
      </w:r>
      <w:proofErr w:type="spellEnd"/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przygotowane do natychmiastowej aktywacji.</w:t>
      </w:r>
    </w:p>
    <w:p w14:paraId="63069ACA" w14:textId="77777777" w:rsidR="009025A1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2. Wraz z dostawą należy przekazać:</w:t>
      </w:r>
    </w:p>
    <w:p w14:paraId="732EEAE5" w14:textId="77777777" w:rsidR="009025A1" w:rsidRDefault="00C612EF" w:rsidP="00D95406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niezbędne kody lub dane do przypisania sprzętu do konta Zamawiającego,</w:t>
      </w:r>
    </w:p>
    <w:p w14:paraId="55E741A3" w14:textId="69F6562A" w:rsidR="00C612EF" w:rsidRPr="009025A1" w:rsidRDefault="00C612EF" w:rsidP="00D95406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pełną dokumentację użytkową.</w:t>
      </w:r>
    </w:p>
    <w:p w14:paraId="53ED1AF2" w14:textId="77777777" w:rsidR="00021777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3. Wykonawca odpowiada za kompletność oraz zgodność dostawy z przedmiotem zamówienia.</w:t>
      </w:r>
      <w:r w:rsidR="003D3931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1EF2620B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178897B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CAD9216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1F4F25D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A3F037C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6FE3370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034A597B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45DD33F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657FD23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44E9452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BD9E66B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0D178F0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605921B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4A7A50D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71FA74C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C334908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117B163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87E1C61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DB56BD3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0FA66A92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656E352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BFFDBE1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08C15CD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FFD7BF4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0379E36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9E81FA6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3C7CF876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70AACE6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5B79889" w14:textId="27B09A44" w:rsidR="00C612EF" w:rsidRPr="007D51A9" w:rsidRDefault="003D3931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br/>
        <w:t>Przygotował: Tomasz Makowski</w:t>
      </w:r>
    </w:p>
    <w:sectPr w:rsidR="00C612EF" w:rsidRPr="007D51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A9F37" w14:textId="77777777" w:rsidR="00FE472E" w:rsidRDefault="00FE472E" w:rsidP="00FE472E">
      <w:r>
        <w:separator/>
      </w:r>
    </w:p>
  </w:endnote>
  <w:endnote w:type="continuationSeparator" w:id="0">
    <w:p w14:paraId="1808E337" w14:textId="77777777" w:rsidR="00FE472E" w:rsidRDefault="00FE472E" w:rsidP="00FE4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5D72E" w14:textId="77777777" w:rsidR="00FE472E" w:rsidRDefault="00FE472E" w:rsidP="00FE472E">
      <w:r>
        <w:separator/>
      </w:r>
    </w:p>
  </w:footnote>
  <w:footnote w:type="continuationSeparator" w:id="0">
    <w:p w14:paraId="00041F65" w14:textId="77777777" w:rsidR="00FE472E" w:rsidRDefault="00FE472E" w:rsidP="00FE4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25D9" w14:textId="5F2A82E3" w:rsidR="00FE472E" w:rsidRDefault="00FE472E">
    <w:pPr>
      <w:pStyle w:val="Nagwek"/>
    </w:pPr>
    <w:r>
      <w:rPr>
        <w:noProof/>
      </w:rPr>
      <w:drawing>
        <wp:inline distT="0" distB="0" distL="0" distR="0" wp14:anchorId="0DBD1B4C" wp14:editId="4ED203A0">
          <wp:extent cx="890270" cy="658495"/>
          <wp:effectExtent l="0" t="0" r="5080" b="8255"/>
          <wp:docPr id="249616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25F0"/>
    <w:multiLevelType w:val="hybridMultilevel"/>
    <w:tmpl w:val="40D6B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0206B"/>
    <w:multiLevelType w:val="hybridMultilevel"/>
    <w:tmpl w:val="B394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71D26"/>
    <w:multiLevelType w:val="hybridMultilevel"/>
    <w:tmpl w:val="F0326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D106C"/>
    <w:multiLevelType w:val="hybridMultilevel"/>
    <w:tmpl w:val="87902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27782"/>
    <w:multiLevelType w:val="hybridMultilevel"/>
    <w:tmpl w:val="2D1AB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E74F7"/>
    <w:multiLevelType w:val="hybridMultilevel"/>
    <w:tmpl w:val="04407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E6060"/>
    <w:multiLevelType w:val="hybridMultilevel"/>
    <w:tmpl w:val="D07485EA"/>
    <w:lvl w:ilvl="0" w:tplc="4FC48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31398"/>
    <w:multiLevelType w:val="hybridMultilevel"/>
    <w:tmpl w:val="D0946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42911"/>
    <w:multiLevelType w:val="hybridMultilevel"/>
    <w:tmpl w:val="829CFCC2"/>
    <w:lvl w:ilvl="0" w:tplc="81588018">
      <w:start w:val="1"/>
      <w:numFmt w:val="bullet"/>
      <w:lvlText w:val="-"/>
      <w:lvlJc w:val="left"/>
      <w:pPr>
        <w:ind w:left="1080" w:hanging="360"/>
      </w:pPr>
      <w:rPr>
        <w:rFonts w:ascii="Arial MT" w:eastAsia="Arial MT" w:hAnsi="Arial MT" w:cs="Arial M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C55F80"/>
    <w:multiLevelType w:val="hybridMultilevel"/>
    <w:tmpl w:val="0FF8F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A7D5A"/>
    <w:multiLevelType w:val="hybridMultilevel"/>
    <w:tmpl w:val="53D6B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F1566"/>
    <w:multiLevelType w:val="hybridMultilevel"/>
    <w:tmpl w:val="5DB8A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32B0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ADA7F1D"/>
    <w:multiLevelType w:val="hybridMultilevel"/>
    <w:tmpl w:val="B26E984C"/>
    <w:lvl w:ilvl="0" w:tplc="1AB02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A4D94"/>
    <w:multiLevelType w:val="hybridMultilevel"/>
    <w:tmpl w:val="C34E4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B024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59488218">
    <w:abstractNumId w:val="2"/>
  </w:num>
  <w:num w:numId="2" w16cid:durableId="1512446663">
    <w:abstractNumId w:val="13"/>
  </w:num>
  <w:num w:numId="3" w16cid:durableId="2027167446">
    <w:abstractNumId w:val="8"/>
  </w:num>
  <w:num w:numId="4" w16cid:durableId="343166814">
    <w:abstractNumId w:val="12"/>
  </w:num>
  <w:num w:numId="5" w16cid:durableId="262226574">
    <w:abstractNumId w:val="15"/>
  </w:num>
  <w:num w:numId="6" w16cid:durableId="236862655">
    <w:abstractNumId w:val="6"/>
  </w:num>
  <w:num w:numId="7" w16cid:durableId="1672029625">
    <w:abstractNumId w:val="14"/>
  </w:num>
  <w:num w:numId="8" w16cid:durableId="1381592112">
    <w:abstractNumId w:val="7"/>
  </w:num>
  <w:num w:numId="9" w16cid:durableId="1972518886">
    <w:abstractNumId w:val="1"/>
  </w:num>
  <w:num w:numId="10" w16cid:durableId="1644238772">
    <w:abstractNumId w:val="3"/>
  </w:num>
  <w:num w:numId="11" w16cid:durableId="371616427">
    <w:abstractNumId w:val="11"/>
  </w:num>
  <w:num w:numId="12" w16cid:durableId="2137723635">
    <w:abstractNumId w:val="4"/>
  </w:num>
  <w:num w:numId="13" w16cid:durableId="1498030915">
    <w:abstractNumId w:val="0"/>
  </w:num>
  <w:num w:numId="14" w16cid:durableId="608466373">
    <w:abstractNumId w:val="10"/>
  </w:num>
  <w:num w:numId="15" w16cid:durableId="530384723">
    <w:abstractNumId w:val="5"/>
  </w:num>
  <w:num w:numId="16" w16cid:durableId="5365067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54"/>
    <w:rsid w:val="00002AFF"/>
    <w:rsid w:val="00021777"/>
    <w:rsid w:val="000451AA"/>
    <w:rsid w:val="000F05FF"/>
    <w:rsid w:val="00141037"/>
    <w:rsid w:val="00153442"/>
    <w:rsid w:val="001D50D6"/>
    <w:rsid w:val="00291FB1"/>
    <w:rsid w:val="002E19A5"/>
    <w:rsid w:val="00336ADF"/>
    <w:rsid w:val="00385D8F"/>
    <w:rsid w:val="00386388"/>
    <w:rsid w:val="003D3931"/>
    <w:rsid w:val="00402E6A"/>
    <w:rsid w:val="004F6100"/>
    <w:rsid w:val="00544C1A"/>
    <w:rsid w:val="00550210"/>
    <w:rsid w:val="00556EF7"/>
    <w:rsid w:val="00592CE7"/>
    <w:rsid w:val="005B3D29"/>
    <w:rsid w:val="00626CAC"/>
    <w:rsid w:val="00681009"/>
    <w:rsid w:val="006A3673"/>
    <w:rsid w:val="007C2BEC"/>
    <w:rsid w:val="007D51A9"/>
    <w:rsid w:val="009025A1"/>
    <w:rsid w:val="00982B54"/>
    <w:rsid w:val="00A53B96"/>
    <w:rsid w:val="00AB5569"/>
    <w:rsid w:val="00AF38B7"/>
    <w:rsid w:val="00B044D1"/>
    <w:rsid w:val="00B0517A"/>
    <w:rsid w:val="00B36079"/>
    <w:rsid w:val="00B373C4"/>
    <w:rsid w:val="00C612EF"/>
    <w:rsid w:val="00CB508A"/>
    <w:rsid w:val="00CD7332"/>
    <w:rsid w:val="00CE2071"/>
    <w:rsid w:val="00D2289B"/>
    <w:rsid w:val="00D95406"/>
    <w:rsid w:val="00DB1411"/>
    <w:rsid w:val="00E3253C"/>
    <w:rsid w:val="00EA61A2"/>
    <w:rsid w:val="00F616C3"/>
    <w:rsid w:val="00F6214F"/>
    <w:rsid w:val="00F93D99"/>
    <w:rsid w:val="00FE263C"/>
    <w:rsid w:val="00FE472E"/>
    <w:rsid w:val="00F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B54352"/>
  <w15:chartTrackingRefBased/>
  <w15:docId w15:val="{1DAA883E-0C2F-4C14-9772-236824B5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MT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E263C"/>
    <w:rPr>
      <w:rFonts w:ascii="Arial MT" w:hAnsi="Arial MT" w:cs="Arial MT"/>
      <w:lang w:val="lv-LV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2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B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B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B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B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B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B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B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FE263C"/>
  </w:style>
  <w:style w:type="paragraph" w:styleId="Tekstpodstawowy">
    <w:name w:val="Body Text"/>
    <w:basedOn w:val="Normalny"/>
    <w:link w:val="TekstpodstawowyZnak"/>
    <w:uiPriority w:val="1"/>
    <w:qFormat/>
    <w:rsid w:val="00FE263C"/>
    <w:pPr>
      <w:ind w:left="100" w:right="1968"/>
      <w:jc w:val="center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E263C"/>
    <w:rPr>
      <w:rFonts w:ascii="Arial MT" w:eastAsia="Arial MT" w:hAnsi="Arial MT" w:cs="Arial MT"/>
      <w:sz w:val="20"/>
      <w:szCs w:val="20"/>
      <w:lang w:val="lv-LV"/>
    </w:rPr>
  </w:style>
  <w:style w:type="paragraph" w:styleId="Akapitzlist">
    <w:name w:val="List Paragraph"/>
    <w:basedOn w:val="Normalny"/>
    <w:uiPriority w:val="34"/>
    <w:qFormat/>
    <w:rsid w:val="00FE263C"/>
  </w:style>
  <w:style w:type="character" w:customStyle="1" w:styleId="Nagwek1Znak">
    <w:name w:val="Nagłówek 1 Znak"/>
    <w:basedOn w:val="Domylnaczcionkaakapitu"/>
    <w:link w:val="Nagwek1"/>
    <w:uiPriority w:val="9"/>
    <w:rsid w:val="00982B54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lv-LV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B5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v-LV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B54"/>
    <w:rPr>
      <w:rFonts w:eastAsiaTheme="majorEastAsia" w:cstheme="majorBidi"/>
      <w:color w:val="365F91" w:themeColor="accent1" w:themeShade="BF"/>
      <w:sz w:val="28"/>
      <w:szCs w:val="28"/>
      <w:lang w:val="lv-LV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B54"/>
    <w:rPr>
      <w:rFonts w:eastAsiaTheme="majorEastAsia" w:cstheme="majorBidi"/>
      <w:i/>
      <w:iCs/>
      <w:color w:val="365F91" w:themeColor="accent1" w:themeShade="BF"/>
      <w:lang w:val="lv-LV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B54"/>
    <w:rPr>
      <w:rFonts w:eastAsiaTheme="majorEastAsia" w:cstheme="majorBidi"/>
      <w:color w:val="365F91" w:themeColor="accent1" w:themeShade="BF"/>
      <w:lang w:val="lv-LV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B5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B54"/>
    <w:rPr>
      <w:rFonts w:eastAsiaTheme="majorEastAsia" w:cstheme="majorBidi"/>
      <w:color w:val="595959" w:themeColor="text1" w:themeTint="A6"/>
      <w:lang w:val="lv-LV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B5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B54"/>
    <w:rPr>
      <w:rFonts w:eastAsiaTheme="majorEastAsia" w:cstheme="majorBidi"/>
      <w:color w:val="272727" w:themeColor="text1" w:themeTint="D8"/>
      <w:lang w:val="lv-LV"/>
    </w:rPr>
  </w:style>
  <w:style w:type="paragraph" w:styleId="Tytu">
    <w:name w:val="Title"/>
    <w:basedOn w:val="Normalny"/>
    <w:next w:val="Normalny"/>
    <w:link w:val="TytuZnak"/>
    <w:uiPriority w:val="10"/>
    <w:qFormat/>
    <w:rsid w:val="00982B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B5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B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B5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ytat">
    <w:name w:val="Quote"/>
    <w:basedOn w:val="Normalny"/>
    <w:next w:val="Normalny"/>
    <w:link w:val="CytatZnak"/>
    <w:uiPriority w:val="29"/>
    <w:qFormat/>
    <w:rsid w:val="00982B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2B54"/>
    <w:rPr>
      <w:rFonts w:ascii="Arial MT" w:hAnsi="Arial MT" w:cs="Arial MT"/>
      <w:i/>
      <w:iCs/>
      <w:color w:val="404040" w:themeColor="text1" w:themeTint="BF"/>
      <w:lang w:val="lv-LV"/>
    </w:rPr>
  </w:style>
  <w:style w:type="character" w:styleId="Wyrnienieintensywne">
    <w:name w:val="Intense Emphasis"/>
    <w:basedOn w:val="Domylnaczcionkaakapitu"/>
    <w:uiPriority w:val="21"/>
    <w:qFormat/>
    <w:rsid w:val="00982B54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B5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B54"/>
    <w:rPr>
      <w:rFonts w:ascii="Arial MT" w:hAnsi="Arial MT" w:cs="Arial MT"/>
      <w:i/>
      <w:iCs/>
      <w:color w:val="365F91" w:themeColor="accent1" w:themeShade="BF"/>
      <w:lang w:val="lv-LV"/>
    </w:rPr>
  </w:style>
  <w:style w:type="character" w:styleId="Odwoanieintensywne">
    <w:name w:val="Intense Reference"/>
    <w:basedOn w:val="Domylnaczcionkaakapitu"/>
    <w:uiPriority w:val="32"/>
    <w:qFormat/>
    <w:rsid w:val="00982B54"/>
    <w:rPr>
      <w:b/>
      <w:bCs/>
      <w:smallCaps/>
      <w:color w:val="365F9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E47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472E"/>
    <w:rPr>
      <w:rFonts w:ascii="Arial MT" w:hAnsi="Arial MT" w:cs="Arial MT"/>
      <w:lang w:val="lv-LV"/>
    </w:rPr>
  </w:style>
  <w:style w:type="paragraph" w:styleId="Stopka">
    <w:name w:val="footer"/>
    <w:basedOn w:val="Normalny"/>
    <w:link w:val="StopkaZnak"/>
    <w:uiPriority w:val="99"/>
    <w:unhideWhenUsed/>
    <w:rsid w:val="00FE47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472E"/>
    <w:rPr>
      <w:rFonts w:ascii="Arial MT" w:hAnsi="Arial MT" w:cs="Arial MT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Makowski</dc:creator>
  <cp:keywords/>
  <dc:description/>
  <cp:lastModifiedBy>Olga Murawska</cp:lastModifiedBy>
  <cp:revision>2</cp:revision>
  <cp:lastPrinted>2026-05-12T07:33:00Z</cp:lastPrinted>
  <dcterms:created xsi:type="dcterms:W3CDTF">2026-08-14T09:46:00Z</dcterms:created>
  <dcterms:modified xsi:type="dcterms:W3CDTF">2026-08-14T09:46:00Z</dcterms:modified>
</cp:coreProperties>
</file>