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139B1" w14:textId="7C273FE4" w:rsidR="00B107F1" w:rsidRDefault="00B107F1" w:rsidP="005C2058">
      <w:pPr>
        <w:spacing w:after="240" w:line="288" w:lineRule="auto"/>
        <w:jc w:val="right"/>
        <w:rPr>
          <w:rFonts w:ascii="Times New Roman" w:hAnsi="Times New Roman" w:cs="Times New Roman"/>
        </w:rPr>
      </w:pPr>
      <w:r w:rsidRPr="005C2058">
        <w:rPr>
          <w:rFonts w:ascii="Times New Roman" w:hAnsi="Times New Roman" w:cs="Times New Roman"/>
        </w:rPr>
        <w:t xml:space="preserve">Załącznik Nr </w:t>
      </w:r>
      <w:r w:rsidR="005C2058" w:rsidRPr="005C2058">
        <w:rPr>
          <w:rFonts w:ascii="Times New Roman" w:hAnsi="Times New Roman" w:cs="Times New Roman"/>
        </w:rPr>
        <w:t>3 do postępowania KZP.271.</w:t>
      </w:r>
      <w:r w:rsidR="00A36F5B">
        <w:rPr>
          <w:rFonts w:ascii="Times New Roman" w:hAnsi="Times New Roman" w:cs="Times New Roman"/>
        </w:rPr>
        <w:t>39</w:t>
      </w:r>
      <w:r w:rsidR="005C2058" w:rsidRPr="005C2058">
        <w:rPr>
          <w:rFonts w:ascii="Times New Roman" w:hAnsi="Times New Roman" w:cs="Times New Roman"/>
        </w:rPr>
        <w:t>.2026</w:t>
      </w:r>
    </w:p>
    <w:p w14:paraId="70A82558" w14:textId="77777777" w:rsidR="005C2058" w:rsidRPr="005C2058" w:rsidRDefault="005C2058" w:rsidP="005C2058">
      <w:pPr>
        <w:spacing w:after="240" w:line="288" w:lineRule="auto"/>
        <w:jc w:val="right"/>
        <w:rPr>
          <w:rFonts w:ascii="Times New Roman" w:hAnsi="Times New Roman" w:cs="Times New Roman"/>
        </w:rPr>
      </w:pPr>
    </w:p>
    <w:p w14:paraId="5F4EF153" w14:textId="77777777" w:rsidR="00B107F1" w:rsidRPr="007D51A9" w:rsidRDefault="00B107F1" w:rsidP="00B107F1">
      <w:pPr>
        <w:spacing w:after="240" w:line="288" w:lineRule="auto"/>
        <w:jc w:val="center"/>
        <w:rPr>
          <w:rFonts w:ascii="Times New Roman" w:hAnsi="Times New Roman" w:cs="Times New Roman"/>
          <w:b/>
          <w:bCs/>
        </w:rPr>
      </w:pPr>
      <w:r w:rsidRPr="0094450F">
        <w:rPr>
          <w:rFonts w:ascii="Times New Roman" w:hAnsi="Times New Roman" w:cs="Times New Roman"/>
          <w:b/>
          <w:bCs/>
        </w:rPr>
        <w:t>OPIS PRZEDMIOTU ZAMÓWIENIA</w:t>
      </w:r>
    </w:p>
    <w:p w14:paraId="16971FC3" w14:textId="6B1DBF9C" w:rsidR="007242A3" w:rsidRPr="006A4878" w:rsidRDefault="00B107F1" w:rsidP="00C6246C">
      <w:pPr>
        <w:widowControl/>
        <w:autoSpaceDE/>
        <w:autoSpaceDN/>
        <w:spacing w:after="24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</w:pPr>
      <w:r w:rsidRPr="002E19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  <w:t xml:space="preserve">Zakup </w:t>
      </w:r>
      <w:r w:rsidR="00A36F5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  <w:t>6</w:t>
      </w:r>
      <w:r w:rsidRPr="002E19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  <w:t xml:space="preserve"> szt. telefonów satelitarnych</w:t>
      </w:r>
      <w:r w:rsidR="002D7A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  <w:t xml:space="preserve"> - radiotelefony</w:t>
      </w:r>
      <w:r w:rsidRPr="002E19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pl-PL" w:eastAsia="pl-PL"/>
          <w14:ligatures w14:val="none"/>
        </w:rPr>
        <w:t xml:space="preserve"> (bez pakietów startowych oraz pakietów minut)</w:t>
      </w:r>
    </w:p>
    <w:p w14:paraId="3780CD6D" w14:textId="77777777" w:rsidR="00B107F1" w:rsidRPr="002E19A5" w:rsidRDefault="00B107F1" w:rsidP="00B107F1">
      <w:pPr>
        <w:spacing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I. Przedmiot zamówienia</w:t>
      </w:r>
    </w:p>
    <w:p w14:paraId="63559CE5" w14:textId="1A2270D6" w:rsidR="00B107F1" w:rsidRDefault="00B107F1" w:rsidP="00B107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Przedmiotem zamówienia jest dostawa </w:t>
      </w:r>
      <w:r w:rsidR="00C85F10">
        <w:rPr>
          <w:rFonts w:ascii="Times New Roman" w:hAnsi="Times New Roman" w:cs="Times New Roman"/>
          <w:sz w:val="24"/>
          <w:szCs w:val="24"/>
          <w:lang w:val="pl-PL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szt. 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fabrycznie nowych, oryginalnych </w:t>
      </w:r>
      <w:r>
        <w:rPr>
          <w:rFonts w:ascii="Times New Roman" w:hAnsi="Times New Roman" w:cs="Times New Roman"/>
          <w:sz w:val="24"/>
          <w:szCs w:val="24"/>
          <w:lang w:val="pl-PL"/>
        </w:rPr>
        <w:t>telefonów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do </w:t>
      </w:r>
      <w:r>
        <w:rPr>
          <w:rFonts w:ascii="Times New Roman" w:hAnsi="Times New Roman" w:cs="Times New Roman"/>
          <w:sz w:val="24"/>
          <w:szCs w:val="24"/>
          <w:lang w:val="pl-PL"/>
        </w:rPr>
        <w:t>łączności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satelitarnej. Wszystkie urządzenia muszą być zgodne z aktualną specyfikacją techniczną producenta.</w:t>
      </w:r>
    </w:p>
    <w:p w14:paraId="3D8A1A53" w14:textId="64E00ED6" w:rsidR="00B107F1" w:rsidRPr="006A4878" w:rsidRDefault="006A4878" w:rsidP="006A4878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II. Wymagania ogólne</w:t>
      </w:r>
    </w:p>
    <w:p w14:paraId="02DA25DF" w14:textId="3AC85862" w:rsidR="000B0D59" w:rsidRPr="00B107F1" w:rsidRDefault="000B0D59" w:rsidP="00193C58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B107F1">
        <w:rPr>
          <w:rFonts w:ascii="Times New Roman" w:hAnsi="Times New Roman" w:cs="Times New Roman"/>
          <w:sz w:val="24"/>
          <w:szCs w:val="24"/>
          <w:lang w:val="pl-PL"/>
        </w:rPr>
        <w:t>1. Łączność:</w:t>
      </w:r>
    </w:p>
    <w:p w14:paraId="05EB8F31" w14:textId="698B6C32" w:rsidR="000B0D59" w:rsidRPr="00B107F1" w:rsidRDefault="006A4878" w:rsidP="00193C5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g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lobalny zasięg satelitarny (100% powierzchni Ziemi),</w:t>
      </w:r>
    </w:p>
    <w:p w14:paraId="38E1009A" w14:textId="58613446" w:rsidR="000B0D59" w:rsidRPr="00B107F1" w:rsidRDefault="006A4878" w:rsidP="00193C5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ołączenia głosowe i krótkie wiadomości tekstowe (SMS),</w:t>
      </w:r>
    </w:p>
    <w:p w14:paraId="2AE0EE73" w14:textId="6050B3C9" w:rsidR="000B0D59" w:rsidRPr="00B107F1" w:rsidRDefault="006A4878" w:rsidP="00193C5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 xml:space="preserve">ransmisja danych (minimum 2,4 </w:t>
      </w:r>
      <w:proofErr w:type="spellStart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kbps</w:t>
      </w:r>
      <w:proofErr w:type="spellEnd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),</w:t>
      </w:r>
    </w:p>
    <w:p w14:paraId="12288C85" w14:textId="1BD56452" w:rsidR="000B0D59" w:rsidRPr="00B107F1" w:rsidRDefault="006A4878" w:rsidP="00193C5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bsługa wiadomości GPS/SOS.</w:t>
      </w:r>
    </w:p>
    <w:p w14:paraId="38A37C85" w14:textId="77777777" w:rsidR="000B0D59" w:rsidRPr="00B107F1" w:rsidRDefault="000B0D59" w:rsidP="00193C58">
      <w:pPr>
        <w:spacing w:before="120"/>
        <w:rPr>
          <w:rFonts w:ascii="Times New Roman" w:hAnsi="Times New Roman" w:cs="Times New Roman"/>
          <w:sz w:val="24"/>
          <w:szCs w:val="24"/>
          <w:lang w:val="pl-PL"/>
        </w:rPr>
      </w:pPr>
      <w:r w:rsidRPr="00B107F1">
        <w:rPr>
          <w:rFonts w:ascii="Times New Roman" w:hAnsi="Times New Roman" w:cs="Times New Roman"/>
          <w:sz w:val="24"/>
          <w:szCs w:val="24"/>
          <w:lang w:val="pl-PL"/>
        </w:rPr>
        <w:t>2. Parametry techniczne:</w:t>
      </w:r>
    </w:p>
    <w:p w14:paraId="72ECC89D" w14:textId="2ABF27E0" w:rsidR="000B0D59" w:rsidRPr="00B107F1" w:rsidRDefault="006A4878" w:rsidP="00193C58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ymiary: ok. 140 mm × 60 mm × 27 mm,</w:t>
      </w:r>
    </w:p>
    <w:p w14:paraId="00D92820" w14:textId="26501DB1" w:rsidR="000B0D59" w:rsidRPr="00B107F1" w:rsidRDefault="006A4878" w:rsidP="00193C58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aga: max 270 g,</w:t>
      </w:r>
    </w:p>
    <w:p w14:paraId="25E4F51F" w14:textId="29F66089" w:rsidR="000B0D59" w:rsidRPr="00B107F1" w:rsidRDefault="006A4878" w:rsidP="00193C58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topień ochrony: minimum IP65 (pyłoszczelność, odporność na strumienie wody),</w:t>
      </w:r>
    </w:p>
    <w:p w14:paraId="5B9C6128" w14:textId="60B6FDF5" w:rsidR="000B0D59" w:rsidRPr="00B107F1" w:rsidRDefault="006A4878" w:rsidP="00193C58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dporność na wstrząsy i wibracje zgodnie z normą wojskową MIL-STD 810F/G,</w:t>
      </w:r>
    </w:p>
    <w:p w14:paraId="19481808" w14:textId="23C1DC9B" w:rsidR="000B0D59" w:rsidRPr="00B107F1" w:rsidRDefault="006A4878" w:rsidP="00193C58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akres temperatur pracy: od -10°C do +55°C.</w:t>
      </w:r>
    </w:p>
    <w:p w14:paraId="7DCEBAA0" w14:textId="77777777" w:rsidR="000B0D59" w:rsidRPr="00B107F1" w:rsidRDefault="000B0D59" w:rsidP="00193C58">
      <w:pPr>
        <w:spacing w:before="120"/>
        <w:rPr>
          <w:rFonts w:ascii="Times New Roman" w:hAnsi="Times New Roman" w:cs="Times New Roman"/>
          <w:sz w:val="24"/>
          <w:szCs w:val="24"/>
          <w:lang w:val="pl-PL"/>
        </w:rPr>
      </w:pPr>
      <w:r w:rsidRPr="00B107F1">
        <w:rPr>
          <w:rFonts w:ascii="Times New Roman" w:hAnsi="Times New Roman" w:cs="Times New Roman"/>
          <w:sz w:val="24"/>
          <w:szCs w:val="24"/>
          <w:lang w:val="pl-PL"/>
        </w:rPr>
        <w:t>3. Funkcje bezpieczeństwa:</w:t>
      </w:r>
    </w:p>
    <w:p w14:paraId="7EDA9684" w14:textId="28320A34" w:rsidR="000B0D59" w:rsidRPr="00B107F1" w:rsidRDefault="006A4878" w:rsidP="00193C58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rzycisk alarmowy SOS z możliwością konfiguracji,</w:t>
      </w:r>
    </w:p>
    <w:p w14:paraId="22CD32AD" w14:textId="7639A1CC" w:rsidR="000B0D59" w:rsidRPr="00B107F1" w:rsidRDefault="006A4878" w:rsidP="00193C58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oduł GPS z funkcją śledzenia i raportowania pozycji.</w:t>
      </w:r>
    </w:p>
    <w:p w14:paraId="351DDFE7" w14:textId="77777777" w:rsidR="000B0D59" w:rsidRPr="00B107F1" w:rsidRDefault="000B0D59" w:rsidP="00193C58">
      <w:pPr>
        <w:spacing w:before="120"/>
        <w:rPr>
          <w:rFonts w:ascii="Times New Roman" w:hAnsi="Times New Roman" w:cs="Times New Roman"/>
          <w:sz w:val="24"/>
          <w:szCs w:val="24"/>
          <w:lang w:val="pl-PL"/>
        </w:rPr>
      </w:pPr>
      <w:r w:rsidRPr="00B107F1">
        <w:rPr>
          <w:rFonts w:ascii="Times New Roman" w:hAnsi="Times New Roman" w:cs="Times New Roman"/>
          <w:sz w:val="24"/>
          <w:szCs w:val="24"/>
          <w:lang w:val="pl-PL"/>
        </w:rPr>
        <w:t>4. Bateria:</w:t>
      </w:r>
    </w:p>
    <w:p w14:paraId="56237E94" w14:textId="6C4B691F" w:rsidR="000B0D59" w:rsidRPr="00B107F1" w:rsidRDefault="006A4878" w:rsidP="00193C5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c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zas czuwania: minimum 30 godzin,</w:t>
      </w:r>
    </w:p>
    <w:p w14:paraId="2ABBCF8E" w14:textId="18C03491" w:rsidR="000B0D59" w:rsidRPr="00B107F1" w:rsidRDefault="006A4878" w:rsidP="00193C5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c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zas rozmów: minimum 4 godziny,</w:t>
      </w:r>
    </w:p>
    <w:p w14:paraId="0216419F" w14:textId="33B419A9" w:rsidR="000B0D59" w:rsidRPr="00B107F1" w:rsidRDefault="006A4878" w:rsidP="00193C5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 xml:space="preserve">kumulator </w:t>
      </w:r>
      <w:proofErr w:type="spellStart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litowo</w:t>
      </w:r>
      <w:proofErr w:type="spellEnd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-jonowy, wymienny.</w:t>
      </w:r>
    </w:p>
    <w:p w14:paraId="2AE02BBB" w14:textId="1F493B6B" w:rsidR="000B0D59" w:rsidRPr="00B107F1" w:rsidRDefault="000B0D59" w:rsidP="006A4878">
      <w:pPr>
        <w:spacing w:before="120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B107F1">
        <w:rPr>
          <w:rFonts w:ascii="Times New Roman" w:hAnsi="Times New Roman" w:cs="Times New Roman"/>
          <w:sz w:val="24"/>
          <w:szCs w:val="24"/>
          <w:u w:val="single"/>
          <w:lang w:val="pl-PL"/>
        </w:rPr>
        <w:t>Wyposażenie dodatkowe (minimum)</w:t>
      </w:r>
      <w:r w:rsidR="006A4878">
        <w:rPr>
          <w:rFonts w:ascii="Times New Roman" w:hAnsi="Times New Roman" w:cs="Times New Roman"/>
          <w:sz w:val="24"/>
          <w:szCs w:val="24"/>
          <w:u w:val="single"/>
          <w:lang w:val="pl-PL"/>
        </w:rPr>
        <w:t>:</w:t>
      </w:r>
    </w:p>
    <w:p w14:paraId="74FA7CE6" w14:textId="5FFC35EE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ntena satelitarna wbudowana,</w:t>
      </w:r>
    </w:p>
    <w:p w14:paraId="48967DD6" w14:textId="4F1CF71A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 xml:space="preserve">kumulator </w:t>
      </w:r>
      <w:proofErr w:type="spellStart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litowo</w:t>
      </w:r>
      <w:proofErr w:type="spellEnd"/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-jonowy,</w:t>
      </w:r>
    </w:p>
    <w:p w14:paraId="5066655D" w14:textId="3896F20D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asilacz sieciowy z zestawem adapterów międzynarodowych,</w:t>
      </w:r>
    </w:p>
    <w:p w14:paraId="034B8CD6" w14:textId="0CD65C8F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ł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adowarka samochodowa 12/24V,</w:t>
      </w:r>
    </w:p>
    <w:p w14:paraId="04669E60" w14:textId="03EDC5E4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abel USB,</w:t>
      </w:r>
    </w:p>
    <w:p w14:paraId="6FD677EE" w14:textId="0BA11019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okrowiec ochronny,</w:t>
      </w:r>
    </w:p>
    <w:p w14:paraId="11C3D8FF" w14:textId="5AC33FD4" w:rsidR="000B0D59" w:rsidRPr="00B107F1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mycz/naszyjnik do przenoszenia,</w:t>
      </w:r>
    </w:p>
    <w:p w14:paraId="45B79889" w14:textId="047B36AA" w:rsidR="00C612EF" w:rsidRDefault="006A4878" w:rsidP="00193C58">
      <w:pPr>
        <w:pStyle w:val="Akapitzlist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0B0D59" w:rsidRPr="00B107F1">
        <w:rPr>
          <w:rFonts w:ascii="Times New Roman" w:hAnsi="Times New Roman" w:cs="Times New Roman"/>
          <w:sz w:val="24"/>
          <w:szCs w:val="24"/>
          <w:lang w:val="pl-PL"/>
        </w:rPr>
        <w:t>nstrukcja obsługi w języku polskim lub angielskim</w:t>
      </w:r>
      <w:r w:rsidR="00193C58" w:rsidRPr="00B107F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C3140EC" w14:textId="77777777" w:rsidR="006A4878" w:rsidRPr="002E19A5" w:rsidRDefault="006A4878" w:rsidP="006A4878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III. Wymagania dotyczące dostawy</w:t>
      </w:r>
    </w:p>
    <w:p w14:paraId="58944825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lastRenderedPageBreak/>
        <w:t>1. Miejsce dostawy:</w:t>
      </w:r>
    </w:p>
    <w:p w14:paraId="4BA085F0" w14:textId="3204F3C8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8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6630E">
        <w:rPr>
          <w:rFonts w:ascii="Times New Roman" w:hAnsi="Times New Roman" w:cs="Times New Roman"/>
          <w:sz w:val="24"/>
          <w:szCs w:val="24"/>
          <w:lang w:val="pl-PL"/>
        </w:rPr>
        <w:t>szt. telefonów satelitarnych</w:t>
      </w:r>
      <w:r w:rsidR="003661A3">
        <w:rPr>
          <w:rFonts w:ascii="Times New Roman" w:hAnsi="Times New Roman" w:cs="Times New Roman"/>
          <w:sz w:val="24"/>
          <w:szCs w:val="24"/>
          <w:lang w:val="pl-PL"/>
        </w:rPr>
        <w:t xml:space="preserve"> - radiotelefony</w:t>
      </w:r>
    </w:p>
    <w:p w14:paraId="683F2180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Urząd Gminy Ełk</w:t>
      </w:r>
    </w:p>
    <w:p w14:paraId="58F5191E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ul. T. Kościuszki 28A, 19-300 Ełk</w:t>
      </w:r>
    </w:p>
    <w:p w14:paraId="4DD18A22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woj. warmińsko-mazurskie</w:t>
      </w:r>
    </w:p>
    <w:p w14:paraId="7AAD2C50" w14:textId="1745F090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Wykonawca odpowiada za:</w:t>
      </w:r>
    </w:p>
    <w:p w14:paraId="608A03D4" w14:textId="77777777" w:rsidR="006A4878" w:rsidRDefault="006A4878" w:rsidP="006A487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transport,</w:t>
      </w:r>
    </w:p>
    <w:p w14:paraId="29C1C524" w14:textId="77777777" w:rsidR="006A4878" w:rsidRDefault="006A4878" w:rsidP="006A487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ubezpieczenie na czas transportu,</w:t>
      </w:r>
    </w:p>
    <w:p w14:paraId="09B4C9DA" w14:textId="77777777" w:rsidR="006A4878" w:rsidRDefault="006A4878" w:rsidP="006A487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rozładunek i dostarczenie do wskazanego miejsca</w:t>
      </w:r>
      <w:r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4559CA3E" w14:textId="3127B7B2" w:rsidR="006A4878" w:rsidRPr="00C6630E" w:rsidRDefault="006A4878" w:rsidP="00C6630E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zapewnienie integralności i nienaruszalności oryginalnych opakowań</w:t>
      </w:r>
      <w:r w:rsidRPr="00C6630E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0B082C5" w14:textId="77777777" w:rsidR="006A4878" w:rsidRPr="009025A1" w:rsidRDefault="006A4878" w:rsidP="006A4878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IV. Wymagania dotyczące gwarancji i serwisu</w:t>
      </w:r>
    </w:p>
    <w:p w14:paraId="2E9575AB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1. Gwarancja – minimum </w:t>
      </w:r>
      <w:r>
        <w:rPr>
          <w:rFonts w:ascii="Times New Roman" w:hAnsi="Times New Roman" w:cs="Times New Roman"/>
          <w:sz w:val="24"/>
          <w:szCs w:val="24"/>
          <w:lang w:val="pl-PL"/>
        </w:rPr>
        <w:t>24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miesięcy od dnia odbioru. Preferowany okres dłuższy.</w:t>
      </w:r>
    </w:p>
    <w:p w14:paraId="36CFDA24" w14:textId="77777777" w:rsidR="006A4878" w:rsidRPr="007D51A9" w:rsidRDefault="006A4878" w:rsidP="006A4878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Czas reakcji serwisowej: nie dłuższy niż 21 dni roboczych na naprawę lub wymianę.</w:t>
      </w:r>
    </w:p>
    <w:p w14:paraId="3D2C14B1" w14:textId="024202BA" w:rsidR="006A4878" w:rsidRPr="009025A1" w:rsidRDefault="006A4878" w:rsidP="006A4878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V. Warunki jakościowe </w:t>
      </w:r>
    </w:p>
    <w:p w14:paraId="538D0834" w14:textId="77777777" w:rsidR="00C6630E" w:rsidRDefault="00C6630E" w:rsidP="00C6630E">
      <w:pPr>
        <w:pStyle w:val="Akapitzlist"/>
        <w:numPr>
          <w:ilvl w:val="0"/>
          <w:numId w:val="20"/>
        </w:numPr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A4878" w:rsidRPr="00C6630E">
        <w:rPr>
          <w:rFonts w:ascii="Times New Roman" w:hAnsi="Times New Roman" w:cs="Times New Roman"/>
          <w:sz w:val="24"/>
          <w:szCs w:val="24"/>
          <w:lang w:val="pl-PL"/>
        </w:rPr>
        <w:t xml:space="preserve">przęt musi być </w:t>
      </w:r>
      <w:r w:rsidRPr="00C6630E">
        <w:rPr>
          <w:rFonts w:ascii="Times New Roman" w:hAnsi="Times New Roman" w:cs="Times New Roman"/>
          <w:sz w:val="24"/>
          <w:szCs w:val="24"/>
          <w:lang w:val="pl-PL"/>
        </w:rPr>
        <w:t>fabrycznie nowy</w:t>
      </w:r>
      <w:r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76B7C906" w14:textId="72F753BA" w:rsidR="00C6630E" w:rsidRDefault="00C6630E" w:rsidP="00C6630E">
      <w:pPr>
        <w:pStyle w:val="Akapitzlist"/>
        <w:numPr>
          <w:ilvl w:val="0"/>
          <w:numId w:val="20"/>
        </w:numPr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  <w:lang w:val="pl-PL"/>
        </w:rPr>
      </w:pPr>
      <w:r w:rsidRPr="00C6630E">
        <w:rPr>
          <w:rFonts w:ascii="Times New Roman" w:hAnsi="Times New Roman" w:cs="Times New Roman"/>
          <w:sz w:val="24"/>
          <w:szCs w:val="24"/>
          <w:lang w:val="pl-PL"/>
        </w:rPr>
        <w:t>gotowy do aktywacji,</w:t>
      </w:r>
    </w:p>
    <w:p w14:paraId="3D17F409" w14:textId="301C2190" w:rsidR="00C6630E" w:rsidRPr="009025A1" w:rsidRDefault="00C6630E" w:rsidP="00C6630E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posiada </w:t>
      </w:r>
      <w:r w:rsidRPr="009025A1">
        <w:rPr>
          <w:rFonts w:ascii="Times New Roman" w:hAnsi="Times New Roman" w:cs="Times New Roman"/>
          <w:sz w:val="24"/>
          <w:szCs w:val="24"/>
          <w:lang w:val="pl-PL"/>
        </w:rPr>
        <w:t>pełną dokumentację użytkową.</w:t>
      </w:r>
    </w:p>
    <w:p w14:paraId="634C5B59" w14:textId="155407C0" w:rsidR="006A4878" w:rsidRPr="00C6630E" w:rsidRDefault="00C6630E" w:rsidP="006A4878">
      <w:pPr>
        <w:pStyle w:val="Akapitzlist"/>
        <w:numPr>
          <w:ilvl w:val="0"/>
          <w:numId w:val="20"/>
        </w:numPr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Wykonawca odpowiada za kompletność oraz zgodność dostawy z przedmiotem zamówienia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sectPr w:rsidR="006A4878" w:rsidRPr="00C663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3879C" w14:textId="77777777" w:rsidR="005C2058" w:rsidRDefault="005C2058" w:rsidP="005C2058">
      <w:r>
        <w:separator/>
      </w:r>
    </w:p>
  </w:endnote>
  <w:endnote w:type="continuationSeparator" w:id="0">
    <w:p w14:paraId="189492E3" w14:textId="77777777" w:rsidR="005C2058" w:rsidRDefault="005C2058" w:rsidP="005C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B39B7" w14:textId="77777777" w:rsidR="005C2058" w:rsidRDefault="005C2058" w:rsidP="005C2058">
      <w:r>
        <w:separator/>
      </w:r>
    </w:p>
  </w:footnote>
  <w:footnote w:type="continuationSeparator" w:id="0">
    <w:p w14:paraId="4C8CF8BD" w14:textId="77777777" w:rsidR="005C2058" w:rsidRDefault="005C2058" w:rsidP="005C2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3907A" w14:textId="20411305" w:rsidR="005C2058" w:rsidRDefault="005C2058">
    <w:pPr>
      <w:pStyle w:val="Nagwek"/>
    </w:pPr>
    <w:r w:rsidRPr="005C2058">
      <w:rPr>
        <w:rFonts w:ascii="Times New Roman" w:eastAsia="Times New Roman" w:hAnsi="Times New Roman" w:cs="Times New Roman"/>
        <w:noProof/>
        <w:kern w:val="0"/>
        <w:sz w:val="20"/>
        <w:szCs w:val="20"/>
        <w:lang w:val="pl-PL" w:eastAsia="pl-PL"/>
        <w14:ligatures w14:val="none"/>
      </w:rPr>
      <w:drawing>
        <wp:inline distT="0" distB="0" distL="0" distR="0" wp14:anchorId="006F7C74" wp14:editId="0F9FA2BD">
          <wp:extent cx="886530" cy="583084"/>
          <wp:effectExtent l="0" t="0" r="8890" b="7620"/>
          <wp:docPr id="9943571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582" cy="6094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26FFD74" wp14:editId="557262B1">
          <wp:extent cx="2164080" cy="628015"/>
          <wp:effectExtent l="0" t="0" r="0" b="0"/>
          <wp:docPr id="270008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25F0"/>
    <w:multiLevelType w:val="hybridMultilevel"/>
    <w:tmpl w:val="40D6B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1636"/>
    <w:multiLevelType w:val="hybridMultilevel"/>
    <w:tmpl w:val="3F2CE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E983542">
      <w:numFmt w:val="bullet"/>
      <w:lvlText w:val="·"/>
      <w:lvlJc w:val="left"/>
      <w:pPr>
        <w:ind w:left="1440" w:hanging="360"/>
      </w:pPr>
      <w:rPr>
        <w:rFonts w:ascii="Arial MT" w:eastAsia="Arial MT" w:hAnsi="Arial MT" w:cs="Arial MT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F4918"/>
    <w:multiLevelType w:val="hybridMultilevel"/>
    <w:tmpl w:val="5B36AEEA"/>
    <w:lvl w:ilvl="0" w:tplc="CD04AEB8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71D26"/>
    <w:multiLevelType w:val="hybridMultilevel"/>
    <w:tmpl w:val="F0326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E74F7"/>
    <w:multiLevelType w:val="hybridMultilevel"/>
    <w:tmpl w:val="04407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30AED"/>
    <w:multiLevelType w:val="hybridMultilevel"/>
    <w:tmpl w:val="CF28C672"/>
    <w:lvl w:ilvl="0" w:tplc="940ADF7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211FF"/>
    <w:multiLevelType w:val="hybridMultilevel"/>
    <w:tmpl w:val="49EA2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B46BB"/>
    <w:multiLevelType w:val="hybridMultilevel"/>
    <w:tmpl w:val="7820E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F3AE2"/>
    <w:multiLevelType w:val="hybridMultilevel"/>
    <w:tmpl w:val="49885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42911"/>
    <w:multiLevelType w:val="hybridMultilevel"/>
    <w:tmpl w:val="829CFCC2"/>
    <w:lvl w:ilvl="0" w:tplc="81588018">
      <w:start w:val="1"/>
      <w:numFmt w:val="bullet"/>
      <w:lvlText w:val="-"/>
      <w:lvlJc w:val="left"/>
      <w:pPr>
        <w:ind w:left="1080" w:hanging="360"/>
      </w:pPr>
      <w:rPr>
        <w:rFonts w:ascii="Arial MT" w:eastAsia="Arial MT" w:hAnsi="Arial MT" w:cs="Arial M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C55F80"/>
    <w:multiLevelType w:val="hybridMultilevel"/>
    <w:tmpl w:val="0FF8F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D5A"/>
    <w:multiLevelType w:val="hybridMultilevel"/>
    <w:tmpl w:val="53D6B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73F5C"/>
    <w:multiLevelType w:val="hybridMultilevel"/>
    <w:tmpl w:val="F9C478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32B0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ADA7F1D"/>
    <w:multiLevelType w:val="hybridMultilevel"/>
    <w:tmpl w:val="B26E984C"/>
    <w:lvl w:ilvl="0" w:tplc="1AB02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A3B15"/>
    <w:multiLevelType w:val="hybridMultilevel"/>
    <w:tmpl w:val="834EA4D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8AB024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95E6E45"/>
    <w:multiLevelType w:val="hybridMultilevel"/>
    <w:tmpl w:val="C8A05836"/>
    <w:lvl w:ilvl="0" w:tplc="B486205C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4B66C3"/>
    <w:multiLevelType w:val="hybridMultilevel"/>
    <w:tmpl w:val="32B6D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A2857"/>
    <w:multiLevelType w:val="hybridMultilevel"/>
    <w:tmpl w:val="D9809C8C"/>
    <w:lvl w:ilvl="0" w:tplc="B21081D8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488218">
    <w:abstractNumId w:val="3"/>
  </w:num>
  <w:num w:numId="2" w16cid:durableId="1512446663">
    <w:abstractNumId w:val="14"/>
  </w:num>
  <w:num w:numId="3" w16cid:durableId="2027167446">
    <w:abstractNumId w:val="9"/>
  </w:num>
  <w:num w:numId="4" w16cid:durableId="343166814">
    <w:abstractNumId w:val="13"/>
  </w:num>
  <w:num w:numId="5" w16cid:durableId="262226574">
    <w:abstractNumId w:val="16"/>
  </w:num>
  <w:num w:numId="6" w16cid:durableId="707947528">
    <w:abstractNumId w:val="7"/>
  </w:num>
  <w:num w:numId="7" w16cid:durableId="756831292">
    <w:abstractNumId w:val="19"/>
  </w:num>
  <w:num w:numId="8" w16cid:durableId="1650094549">
    <w:abstractNumId w:val="8"/>
  </w:num>
  <w:num w:numId="9" w16cid:durableId="219825218">
    <w:abstractNumId w:val="17"/>
  </w:num>
  <w:num w:numId="10" w16cid:durableId="1638754909">
    <w:abstractNumId w:val="6"/>
  </w:num>
  <w:num w:numId="11" w16cid:durableId="974332538">
    <w:abstractNumId w:val="5"/>
  </w:num>
  <w:num w:numId="12" w16cid:durableId="917783619">
    <w:abstractNumId w:val="1"/>
  </w:num>
  <w:num w:numId="13" w16cid:durableId="1682125889">
    <w:abstractNumId w:val="2"/>
  </w:num>
  <w:num w:numId="14" w16cid:durableId="1116408968">
    <w:abstractNumId w:val="18"/>
  </w:num>
  <w:num w:numId="15" w16cid:durableId="1772968798">
    <w:abstractNumId w:val="12"/>
  </w:num>
  <w:num w:numId="16" w16cid:durableId="1498030915">
    <w:abstractNumId w:val="0"/>
  </w:num>
  <w:num w:numId="17" w16cid:durableId="608466373">
    <w:abstractNumId w:val="11"/>
  </w:num>
  <w:num w:numId="18" w16cid:durableId="530384723">
    <w:abstractNumId w:val="4"/>
  </w:num>
  <w:num w:numId="19" w16cid:durableId="536506734">
    <w:abstractNumId w:val="10"/>
  </w:num>
  <w:num w:numId="20" w16cid:durableId="5950981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54"/>
    <w:rsid w:val="00000C43"/>
    <w:rsid w:val="00001E1A"/>
    <w:rsid w:val="000B0D59"/>
    <w:rsid w:val="00193C58"/>
    <w:rsid w:val="001D50D6"/>
    <w:rsid w:val="0022071F"/>
    <w:rsid w:val="00243BFF"/>
    <w:rsid w:val="002D7A0C"/>
    <w:rsid w:val="003661A3"/>
    <w:rsid w:val="00385D8F"/>
    <w:rsid w:val="00386388"/>
    <w:rsid w:val="003937AD"/>
    <w:rsid w:val="00402E6A"/>
    <w:rsid w:val="0043262E"/>
    <w:rsid w:val="004A1163"/>
    <w:rsid w:val="004F6100"/>
    <w:rsid w:val="00550210"/>
    <w:rsid w:val="00556EF7"/>
    <w:rsid w:val="00592CE7"/>
    <w:rsid w:val="005C2058"/>
    <w:rsid w:val="00681009"/>
    <w:rsid w:val="006A4878"/>
    <w:rsid w:val="007242A3"/>
    <w:rsid w:val="00746355"/>
    <w:rsid w:val="007C2BEC"/>
    <w:rsid w:val="0082036B"/>
    <w:rsid w:val="00900966"/>
    <w:rsid w:val="00982B54"/>
    <w:rsid w:val="00A36F5B"/>
    <w:rsid w:val="00B0517A"/>
    <w:rsid w:val="00B107F1"/>
    <w:rsid w:val="00C12546"/>
    <w:rsid w:val="00C612EF"/>
    <w:rsid w:val="00C6246C"/>
    <w:rsid w:val="00C6630E"/>
    <w:rsid w:val="00C85F10"/>
    <w:rsid w:val="00CA6A84"/>
    <w:rsid w:val="00CB508A"/>
    <w:rsid w:val="00CD7332"/>
    <w:rsid w:val="00CE2071"/>
    <w:rsid w:val="00D57A86"/>
    <w:rsid w:val="00EA61A2"/>
    <w:rsid w:val="00FE263C"/>
    <w:rsid w:val="00FE7C30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B54352"/>
  <w15:chartTrackingRefBased/>
  <w15:docId w15:val="{1DAA883E-0C2F-4C14-9772-236824B5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MT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E263C"/>
    <w:rPr>
      <w:rFonts w:ascii="Arial MT" w:hAnsi="Arial MT" w:cs="Arial MT"/>
      <w:lang w:val="lv-LV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2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B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B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B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B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B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B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B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FE263C"/>
  </w:style>
  <w:style w:type="paragraph" w:styleId="Tekstpodstawowy">
    <w:name w:val="Body Text"/>
    <w:basedOn w:val="Normalny"/>
    <w:link w:val="TekstpodstawowyZnak"/>
    <w:uiPriority w:val="1"/>
    <w:qFormat/>
    <w:rsid w:val="00FE263C"/>
    <w:pPr>
      <w:ind w:left="100" w:right="1968"/>
      <w:jc w:val="center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263C"/>
    <w:rPr>
      <w:rFonts w:ascii="Arial MT" w:eastAsia="Arial MT" w:hAnsi="Arial MT" w:cs="Arial MT"/>
      <w:sz w:val="20"/>
      <w:szCs w:val="20"/>
      <w:lang w:val="lv-LV"/>
    </w:rPr>
  </w:style>
  <w:style w:type="paragraph" w:styleId="Akapitzlist">
    <w:name w:val="List Paragraph"/>
    <w:basedOn w:val="Normalny"/>
    <w:uiPriority w:val="34"/>
    <w:qFormat/>
    <w:rsid w:val="00FE263C"/>
  </w:style>
  <w:style w:type="character" w:customStyle="1" w:styleId="Nagwek1Znak">
    <w:name w:val="Nagłówek 1 Znak"/>
    <w:basedOn w:val="Domylnaczcionkaakapitu"/>
    <w:link w:val="Nagwek1"/>
    <w:uiPriority w:val="9"/>
    <w:rsid w:val="00982B54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lv-LV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B5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v-LV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B54"/>
    <w:rPr>
      <w:rFonts w:eastAsiaTheme="majorEastAsia" w:cstheme="majorBidi"/>
      <w:color w:val="365F91" w:themeColor="accent1" w:themeShade="BF"/>
      <w:sz w:val="28"/>
      <w:szCs w:val="28"/>
      <w:lang w:val="lv-LV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B54"/>
    <w:rPr>
      <w:rFonts w:eastAsiaTheme="majorEastAsia" w:cstheme="majorBidi"/>
      <w:i/>
      <w:iCs/>
      <w:color w:val="365F91" w:themeColor="accent1" w:themeShade="BF"/>
      <w:lang w:val="lv-LV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B54"/>
    <w:rPr>
      <w:rFonts w:eastAsiaTheme="majorEastAsia" w:cstheme="majorBidi"/>
      <w:color w:val="365F91" w:themeColor="accent1" w:themeShade="BF"/>
      <w:lang w:val="lv-LV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B5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B54"/>
    <w:rPr>
      <w:rFonts w:eastAsiaTheme="majorEastAsia" w:cstheme="majorBidi"/>
      <w:color w:val="595959" w:themeColor="text1" w:themeTint="A6"/>
      <w:lang w:val="lv-LV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B5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B54"/>
    <w:rPr>
      <w:rFonts w:eastAsiaTheme="majorEastAsia" w:cstheme="majorBidi"/>
      <w:color w:val="272727" w:themeColor="text1" w:themeTint="D8"/>
      <w:lang w:val="lv-LV"/>
    </w:rPr>
  </w:style>
  <w:style w:type="paragraph" w:styleId="Tytu">
    <w:name w:val="Title"/>
    <w:basedOn w:val="Normalny"/>
    <w:next w:val="Normalny"/>
    <w:link w:val="TytuZnak"/>
    <w:uiPriority w:val="10"/>
    <w:qFormat/>
    <w:rsid w:val="00982B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B5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B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B5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ytat">
    <w:name w:val="Quote"/>
    <w:basedOn w:val="Normalny"/>
    <w:next w:val="Normalny"/>
    <w:link w:val="CytatZnak"/>
    <w:uiPriority w:val="29"/>
    <w:qFormat/>
    <w:rsid w:val="00982B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B54"/>
    <w:rPr>
      <w:rFonts w:ascii="Arial MT" w:hAnsi="Arial MT" w:cs="Arial MT"/>
      <w:i/>
      <w:iCs/>
      <w:color w:val="404040" w:themeColor="text1" w:themeTint="BF"/>
      <w:lang w:val="lv-LV"/>
    </w:rPr>
  </w:style>
  <w:style w:type="character" w:styleId="Wyrnienieintensywne">
    <w:name w:val="Intense Emphasis"/>
    <w:basedOn w:val="Domylnaczcionkaakapitu"/>
    <w:uiPriority w:val="21"/>
    <w:qFormat/>
    <w:rsid w:val="00982B5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B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B54"/>
    <w:rPr>
      <w:rFonts w:ascii="Arial MT" w:hAnsi="Arial MT" w:cs="Arial MT"/>
      <w:i/>
      <w:iCs/>
      <w:color w:val="365F91" w:themeColor="accent1" w:themeShade="BF"/>
      <w:lang w:val="lv-LV"/>
    </w:rPr>
  </w:style>
  <w:style w:type="character" w:styleId="Odwoanieintensywne">
    <w:name w:val="Intense Reference"/>
    <w:basedOn w:val="Domylnaczcionkaakapitu"/>
    <w:uiPriority w:val="32"/>
    <w:qFormat/>
    <w:rsid w:val="00982B54"/>
    <w:rPr>
      <w:b/>
      <w:bCs/>
      <w:smallCaps/>
      <w:color w:val="365F9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20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058"/>
    <w:rPr>
      <w:rFonts w:ascii="Arial MT" w:hAnsi="Arial MT" w:cs="Arial MT"/>
      <w:lang w:val="lv-LV"/>
    </w:rPr>
  </w:style>
  <w:style w:type="paragraph" w:styleId="Stopka">
    <w:name w:val="footer"/>
    <w:basedOn w:val="Normalny"/>
    <w:link w:val="StopkaZnak"/>
    <w:uiPriority w:val="99"/>
    <w:unhideWhenUsed/>
    <w:rsid w:val="005C20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058"/>
    <w:rPr>
      <w:rFonts w:ascii="Arial MT" w:hAnsi="Arial MT" w:cs="Arial MT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Makowski</dc:creator>
  <cp:keywords/>
  <dc:description/>
  <cp:lastModifiedBy>Olga Murawska</cp:lastModifiedBy>
  <cp:revision>3</cp:revision>
  <dcterms:created xsi:type="dcterms:W3CDTF">2026-08-05T11:07:00Z</dcterms:created>
  <dcterms:modified xsi:type="dcterms:W3CDTF">2026-08-05T12:07:00Z</dcterms:modified>
</cp:coreProperties>
</file>