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8838" w14:textId="7DAE6689" w:rsidR="007D51A9" w:rsidRDefault="007D51A9" w:rsidP="007D51A9">
      <w:pPr>
        <w:spacing w:after="240" w:line="288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Nr </w:t>
      </w:r>
      <w:r w:rsidR="00FE472E">
        <w:rPr>
          <w:rFonts w:ascii="Times New Roman" w:hAnsi="Times New Roman" w:cs="Times New Roman"/>
          <w:b/>
          <w:bCs/>
        </w:rPr>
        <w:t>3 do postępowania KZP.271.2.29.2026</w:t>
      </w:r>
    </w:p>
    <w:p w14:paraId="1EAA90B0" w14:textId="50EBA34D" w:rsidR="00D95406" w:rsidRPr="007D51A9" w:rsidRDefault="007D51A9" w:rsidP="007D51A9">
      <w:pPr>
        <w:spacing w:after="240" w:line="288" w:lineRule="auto"/>
        <w:jc w:val="center"/>
        <w:rPr>
          <w:rFonts w:ascii="Times New Roman" w:hAnsi="Times New Roman" w:cs="Times New Roman"/>
          <w:b/>
          <w:bCs/>
        </w:rPr>
      </w:pPr>
      <w:r w:rsidRPr="0094450F">
        <w:rPr>
          <w:rFonts w:ascii="Times New Roman" w:hAnsi="Times New Roman" w:cs="Times New Roman"/>
          <w:b/>
          <w:bCs/>
        </w:rPr>
        <w:t>OPIS PRZEDMIOTU ZAMÓWIENIA</w:t>
      </w:r>
    </w:p>
    <w:p w14:paraId="6767F2AF" w14:textId="2DF25AAE" w:rsidR="00D95406" w:rsidRPr="002E19A5" w:rsidRDefault="007D51A9" w:rsidP="002E19A5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2E19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 xml:space="preserve">Zakup </w:t>
      </w:r>
      <w:r w:rsidR="00336A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 xml:space="preserve">13 przenośnych </w:t>
      </w:r>
      <w:bookmarkStart w:id="0" w:name="_Hlk229474168"/>
      <w:r w:rsidR="00336A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>zestawów</w:t>
      </w:r>
      <w:r w:rsidR="002E19A5" w:rsidRPr="002E19A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 xml:space="preserve"> </w:t>
      </w:r>
      <w:r w:rsidR="00336A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>internetowej łączności satelitarnej</w:t>
      </w:r>
      <w:r w:rsidR="005B3D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 xml:space="preserve"> rodzaju Mini </w:t>
      </w:r>
      <w:bookmarkEnd w:id="0"/>
      <w:r w:rsidR="00336A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pl-PL" w:eastAsia="pl-PL"/>
          <w14:ligatures w14:val="none"/>
        </w:rPr>
        <w:t>(bez abonamentu)</w:t>
      </w:r>
    </w:p>
    <w:p w14:paraId="550AC7E1" w14:textId="46DA26A5" w:rsidR="00C612EF" w:rsidRPr="002E19A5" w:rsidRDefault="00D95406" w:rsidP="002E19A5">
      <w:pPr>
        <w:spacing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I. </w:t>
      </w:r>
      <w:r w:rsidR="00C612EF"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Przedmiot zamówienia</w:t>
      </w:r>
    </w:p>
    <w:p w14:paraId="19A2E3A0" w14:textId="79A9DEEB" w:rsidR="00C612EF" w:rsidRPr="007D51A9" w:rsidRDefault="00C612EF" w:rsidP="002E19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 jest dostawa fabrycznie nowych, oryginalnych zestawów do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 xml:space="preserve">internetowej 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komunikacji satelitarnej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rodzaju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Mini (</w:t>
      </w:r>
      <w:r w:rsidR="00336ADF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6ADF">
        <w:rPr>
          <w:rFonts w:ascii="Times New Roman" w:hAnsi="Times New Roman" w:cs="Times New Roman"/>
          <w:sz w:val="24"/>
          <w:szCs w:val="24"/>
          <w:lang w:val="pl-PL"/>
        </w:rPr>
        <w:t>zestawów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). Zamówienie obejmuje dostawę kompletnych zestawów zawierających anteny, routery (jeśli przewidziane przez producenta), przewody, zasilacze oraz akcesoria montażowe. Wszystkie urządzenia muszą pochodzić z oficjalnej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fabryki</w:t>
      </w:r>
      <w:r w:rsidR="006A36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producenta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oraz być zgodne z aktualną specyfikacją techniczną producenta.</w:t>
      </w:r>
      <w:r w:rsidR="00AB5569">
        <w:rPr>
          <w:rFonts w:ascii="Times New Roman" w:hAnsi="Times New Roman" w:cs="Times New Roman"/>
          <w:sz w:val="24"/>
          <w:szCs w:val="24"/>
          <w:lang w:val="pl-PL"/>
        </w:rPr>
        <w:t xml:space="preserve"> Ponadto dostawca </w:t>
      </w:r>
      <w:r w:rsidR="00AB5569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zestawów do komunikacji satelitarnej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rodzaju</w:t>
      </w:r>
      <w:r w:rsidR="00AB5569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Mini</w:t>
      </w:r>
      <w:r w:rsidR="00AB5569">
        <w:rPr>
          <w:rFonts w:ascii="Times New Roman" w:hAnsi="Times New Roman" w:cs="Times New Roman"/>
          <w:sz w:val="24"/>
          <w:szCs w:val="24"/>
          <w:lang w:val="pl-PL"/>
        </w:rPr>
        <w:t xml:space="preserve"> musi być wpisany na listę akredytowanych sprzedawców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 xml:space="preserve"> danego producenta</w:t>
      </w:r>
      <w:r w:rsidR="00AB556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9031F49" w14:textId="1967793C" w:rsidR="00C612EF" w:rsidRPr="002E19A5" w:rsidRDefault="00D95406" w:rsidP="002E19A5">
      <w:pPr>
        <w:spacing w:before="240"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II. </w:t>
      </w:r>
      <w:r w:rsidR="00C612EF"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Wymagania ogólne</w:t>
      </w:r>
    </w:p>
    <w:p w14:paraId="27D3E2CD" w14:textId="52C3E0D1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1. Wszystkie urządzenia mają być:</w:t>
      </w:r>
    </w:p>
    <w:p w14:paraId="7FFA5F2D" w14:textId="77777777" w:rsidR="002E19A5" w:rsidRDefault="00C612EF" w:rsidP="00D95406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fabrycznie nowe, nieużywane, nieodnawiane ani nieprzerabiane,</w:t>
      </w:r>
    </w:p>
    <w:p w14:paraId="2E46F69B" w14:textId="77777777" w:rsidR="002E19A5" w:rsidRDefault="00C612EF" w:rsidP="00D95406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w oryginalnych opakowaniach producenta,</w:t>
      </w:r>
    </w:p>
    <w:p w14:paraId="5B367641" w14:textId="254163D4" w:rsidR="002E19A5" w:rsidRDefault="00C612EF" w:rsidP="00D95406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zgodne z oficjalną specyfikacją 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producenta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obowiązującą w 202</w:t>
      </w:r>
      <w:r w:rsidR="002E19A5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r.,</w:t>
      </w:r>
    </w:p>
    <w:p w14:paraId="3A756138" w14:textId="117C27EF" w:rsidR="00C612EF" w:rsidRPr="002E19A5" w:rsidRDefault="00C612EF" w:rsidP="00D95406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objęte pełną gwarancją producenta na okres minimum </w:t>
      </w:r>
      <w:r w:rsidR="002E19A5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miesięcy.</w:t>
      </w:r>
    </w:p>
    <w:p w14:paraId="441F7051" w14:textId="6314C122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2. Wykonawca zapewnia:</w:t>
      </w:r>
    </w:p>
    <w:p w14:paraId="77A8CEF1" w14:textId="77777777" w:rsidR="002E19A5" w:rsidRDefault="00C612EF" w:rsidP="00D95406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dostawę do siedziby Zamawiającego,</w:t>
      </w:r>
    </w:p>
    <w:p w14:paraId="334BC2AC" w14:textId="77777777" w:rsidR="002E19A5" w:rsidRDefault="00C612EF" w:rsidP="00D95406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rozładunek, wniesienie i weryfikację kompletności,</w:t>
      </w:r>
    </w:p>
    <w:p w14:paraId="208AEE1F" w14:textId="7C7810CE" w:rsidR="00C612EF" w:rsidRPr="002E19A5" w:rsidRDefault="00C612EF" w:rsidP="00D95406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wsparcie przy aktywacji zestawów i przypisaniu do konta Zamawiającego.</w:t>
      </w:r>
    </w:p>
    <w:p w14:paraId="5976739A" w14:textId="3954A14F" w:rsidR="00C612EF" w:rsidRPr="007D51A9" w:rsidRDefault="00D95406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. Szczegółowa specyfikacja techniczna – </w:t>
      </w:r>
      <w:r w:rsidR="005B3D29" w:rsidRPr="005B3D29">
        <w:rPr>
          <w:rFonts w:ascii="Times New Roman" w:hAnsi="Times New Roman" w:cs="Times New Roman"/>
          <w:sz w:val="24"/>
          <w:szCs w:val="24"/>
          <w:lang w:val="pl-PL"/>
        </w:rPr>
        <w:t>zestawów internetowej łączności satelitarnej rodzaju Mini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5B3D29"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zestawów)</w:t>
      </w:r>
      <w:r w:rsidR="002E19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3DC186" w14:textId="3093242C" w:rsidR="00C612EF" w:rsidRPr="007D51A9" w:rsidRDefault="00D95406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.1. Antena </w:t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t>typu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Mini:</w:t>
      </w:r>
    </w:p>
    <w:p w14:paraId="042DEAAC" w14:textId="77777777" w:rsidR="002E19A5" w:rsidRDefault="00C612EF" w:rsidP="00D95406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kompaktowy, mobilny zestaw antenowy z wbudowanym routerem,</w:t>
      </w:r>
    </w:p>
    <w:p w14:paraId="27FA6F1F" w14:textId="77777777" w:rsidR="002E19A5" w:rsidRDefault="00C612EF" w:rsidP="00D95406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konstrukcja zintegrowana, lekka, mobilna,</w:t>
      </w:r>
    </w:p>
    <w:p w14:paraId="1AF70E00" w14:textId="4D85BC25" w:rsidR="00C612EF" w:rsidRPr="002E19A5" w:rsidRDefault="00C612EF" w:rsidP="00D95406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odporność środowiskowa IP54 lub wyższa.</w:t>
      </w:r>
    </w:p>
    <w:p w14:paraId="12E0CA87" w14:textId="2BCB19C6" w:rsidR="00C612EF" w:rsidRPr="007D51A9" w:rsidRDefault="00D95406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.2. Parametry wydajności: </w:t>
      </w:r>
    </w:p>
    <w:p w14:paraId="04B2E0C4" w14:textId="77777777" w:rsidR="002E19A5" w:rsidRDefault="00C612EF" w:rsidP="00D95406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prędkość pobierania: ok. 100–220 </w:t>
      </w:r>
      <w:proofErr w:type="spellStart"/>
      <w:r w:rsidRPr="002E19A5">
        <w:rPr>
          <w:rFonts w:ascii="Times New Roman" w:hAnsi="Times New Roman" w:cs="Times New Roman"/>
          <w:sz w:val="24"/>
          <w:szCs w:val="24"/>
          <w:lang w:val="pl-PL"/>
        </w:rPr>
        <w:t>Mb</w:t>
      </w:r>
      <w:proofErr w:type="spellEnd"/>
      <w:r w:rsidRPr="002E19A5">
        <w:rPr>
          <w:rFonts w:ascii="Times New Roman" w:hAnsi="Times New Roman" w:cs="Times New Roman"/>
          <w:sz w:val="24"/>
          <w:szCs w:val="24"/>
          <w:lang w:val="pl-PL"/>
        </w:rPr>
        <w:t>/s,</w:t>
      </w:r>
    </w:p>
    <w:p w14:paraId="7E274EC9" w14:textId="77777777" w:rsidR="002E19A5" w:rsidRDefault="00C612EF" w:rsidP="00D95406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prędkość wysyłania: 8–25 </w:t>
      </w:r>
      <w:proofErr w:type="spellStart"/>
      <w:r w:rsidRPr="002E19A5">
        <w:rPr>
          <w:rFonts w:ascii="Times New Roman" w:hAnsi="Times New Roman" w:cs="Times New Roman"/>
          <w:sz w:val="24"/>
          <w:szCs w:val="24"/>
          <w:lang w:val="pl-PL"/>
        </w:rPr>
        <w:t>Mb</w:t>
      </w:r>
      <w:proofErr w:type="spellEnd"/>
      <w:r w:rsidRPr="002E19A5">
        <w:rPr>
          <w:rFonts w:ascii="Times New Roman" w:hAnsi="Times New Roman" w:cs="Times New Roman"/>
          <w:sz w:val="24"/>
          <w:szCs w:val="24"/>
          <w:lang w:val="pl-PL"/>
        </w:rPr>
        <w:t>/s,</w:t>
      </w:r>
    </w:p>
    <w:p w14:paraId="47B2DDD2" w14:textId="6630EDFF" w:rsidR="00C612EF" w:rsidRPr="002E19A5" w:rsidRDefault="00C612EF" w:rsidP="00D95406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opóźnienia typowe: 25–40 ms. </w:t>
      </w:r>
    </w:p>
    <w:p w14:paraId="33F4A877" w14:textId="45067E96" w:rsidR="00C612EF" w:rsidRPr="007D51A9" w:rsidRDefault="00D95406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51A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612EF" w:rsidRPr="007D51A9">
        <w:rPr>
          <w:rFonts w:ascii="Times New Roman" w:hAnsi="Times New Roman" w:cs="Times New Roman"/>
          <w:sz w:val="24"/>
          <w:szCs w:val="24"/>
          <w:lang w:val="en-US"/>
        </w:rPr>
        <w:t>.3. Zasilanie:</w:t>
      </w:r>
    </w:p>
    <w:p w14:paraId="54E48BD5" w14:textId="77777777" w:rsidR="002E19A5" w:rsidRDefault="00C612EF" w:rsidP="00D95406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9A5">
        <w:rPr>
          <w:rFonts w:ascii="Times New Roman" w:hAnsi="Times New Roman" w:cs="Times New Roman"/>
          <w:sz w:val="24"/>
          <w:szCs w:val="24"/>
          <w:lang w:val="en-US"/>
        </w:rPr>
        <w:t>USB-C Power Delivery,</w:t>
      </w:r>
    </w:p>
    <w:p w14:paraId="137D91F7" w14:textId="535561A8" w:rsidR="002E19A5" w:rsidRPr="006A3673" w:rsidRDefault="00C612EF" w:rsidP="00D95406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możliwość zasilania z </w:t>
      </w:r>
      <w:proofErr w:type="spellStart"/>
      <w:r w:rsidRPr="002E19A5">
        <w:rPr>
          <w:rFonts w:ascii="Times New Roman" w:hAnsi="Times New Roman" w:cs="Times New Roman"/>
          <w:sz w:val="24"/>
          <w:szCs w:val="24"/>
          <w:lang w:val="pl-PL"/>
        </w:rPr>
        <w:t>powerbanków</w:t>
      </w:r>
      <w:proofErr w:type="spellEnd"/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o odpowiedniej mocy,</w:t>
      </w:r>
    </w:p>
    <w:p w14:paraId="2668CF57" w14:textId="760C4B34" w:rsidR="00C612EF" w:rsidRPr="002E19A5" w:rsidRDefault="00C612EF" w:rsidP="00D95406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energooszczędna praca mobilna.</w:t>
      </w:r>
    </w:p>
    <w:p w14:paraId="1DE6FB53" w14:textId="0D905B54" w:rsidR="00C612EF" w:rsidRPr="007D51A9" w:rsidRDefault="00D95406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>.4. Wyposażenie:</w:t>
      </w:r>
    </w:p>
    <w:p w14:paraId="1DFE8633" w14:textId="0E7DDEEE" w:rsidR="002E19A5" w:rsidRDefault="00C612EF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antena </w:t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t>typu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Mini,</w:t>
      </w:r>
    </w:p>
    <w:p w14:paraId="4ACF7C70" w14:textId="77777777" w:rsidR="002E19A5" w:rsidRDefault="00C612EF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przewody: USB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noBreakHyphen/>
        <w:t>C PD, ewentualny przewód sygnałowy,</w:t>
      </w:r>
    </w:p>
    <w:p w14:paraId="01123B57" w14:textId="77777777" w:rsidR="002E19A5" w:rsidRDefault="00C612EF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lastRenderedPageBreak/>
        <w:t>dedykowane akcesoria montażowe,</w:t>
      </w:r>
    </w:p>
    <w:p w14:paraId="0E05FE94" w14:textId="5BFE7145" w:rsidR="002E19A5" w:rsidRDefault="00B044D1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oryginalny zestaw do zasilenia anteny z zapalniczki samochodowej w zestawie z 5 metrowym kablem USB-C,</w:t>
      </w:r>
    </w:p>
    <w:p w14:paraId="23077C99" w14:textId="6460ED40" w:rsidR="002E19A5" w:rsidRDefault="00B044D1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walizka do transportu zestawu anteny odporna na wstrząsy dedykowana do anteny </w:t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t xml:space="preserve">typu 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>Mini,</w:t>
      </w:r>
    </w:p>
    <w:p w14:paraId="3061ADDE" w14:textId="2BC0A603" w:rsidR="002E19A5" w:rsidRDefault="00B044D1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>uchwyt do relingu samochodowego (albo przyssawka do szyberdachu),</w:t>
      </w:r>
    </w:p>
    <w:p w14:paraId="265578FC" w14:textId="1B0E1E96" w:rsidR="002E19A5" w:rsidRDefault="00B044D1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oryginalny kabel RJ-45 do anteny </w:t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t>typu</w:t>
      </w: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Mini o długości 15 metrów,</w:t>
      </w:r>
    </w:p>
    <w:p w14:paraId="599BAA1E" w14:textId="07B82043" w:rsidR="002E19A5" w:rsidRDefault="00B044D1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2E19A5">
        <w:rPr>
          <w:rFonts w:ascii="Times New Roman" w:hAnsi="Times New Roman" w:cs="Times New Roman"/>
          <w:sz w:val="24"/>
          <w:szCs w:val="24"/>
          <w:lang w:val="pl-PL"/>
        </w:rPr>
        <w:t>powerbank</w:t>
      </w:r>
      <w:proofErr w:type="spellEnd"/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 o pojemności minimum 40 000mAh umożliwiający zasilenie anteny Mini na minimum 2 godziny, posiadający port 100W Power Delivery oraz funkcje latarki.</w:t>
      </w:r>
    </w:p>
    <w:p w14:paraId="26512EBD" w14:textId="1C145A0C" w:rsidR="00D95406" w:rsidRPr="002E19A5" w:rsidRDefault="00C612EF" w:rsidP="00D95406">
      <w:pPr>
        <w:pStyle w:val="Akapitzlist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E19A5">
        <w:rPr>
          <w:rFonts w:ascii="Times New Roman" w:hAnsi="Times New Roman" w:cs="Times New Roman"/>
          <w:sz w:val="24"/>
          <w:szCs w:val="24"/>
          <w:lang w:val="pl-PL"/>
        </w:rPr>
        <w:t xml:space="preserve">dokumentacja techniczna. </w:t>
      </w:r>
    </w:p>
    <w:p w14:paraId="13AE9828" w14:textId="609DBBD9" w:rsidR="00C612EF" w:rsidRPr="002E19A5" w:rsidRDefault="00D95406" w:rsidP="002E19A5">
      <w:pPr>
        <w:spacing w:before="240"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III</w:t>
      </w:r>
      <w:r w:rsidR="00C612EF" w:rsidRPr="002E19A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Wymagania dotyczące dostawy</w:t>
      </w:r>
    </w:p>
    <w:p w14:paraId="2C0FF53F" w14:textId="1E3C5FCE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1. Miejsce dostawy:</w:t>
      </w:r>
    </w:p>
    <w:p w14:paraId="7B404CFF" w14:textId="6787B6B3" w:rsidR="00C612EF" w:rsidRPr="007D51A9" w:rsidRDefault="00336ADF" w:rsidP="002E19A5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13</w:t>
      </w:r>
      <w:r w:rsidR="00C612EF"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zestawów</w:t>
      </w:r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 xml:space="preserve"> internetowej łączności satelitarnej rodzaju Mini</w:t>
      </w:r>
    </w:p>
    <w:p w14:paraId="0C31C4C4" w14:textId="77777777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Urząd Gminy Ełk</w:t>
      </w:r>
    </w:p>
    <w:p w14:paraId="6C564BD9" w14:textId="77777777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ul. T. Kościuszki 28A, 19-300 Ełk</w:t>
      </w:r>
    </w:p>
    <w:p w14:paraId="6CD6CE0B" w14:textId="45A8A9F6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woj. warmińsko-mazurskie</w:t>
      </w:r>
    </w:p>
    <w:p w14:paraId="5C296406" w14:textId="77777777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2. Wykonawca odpowiada za: </w:t>
      </w:r>
    </w:p>
    <w:p w14:paraId="13EBEC03" w14:textId="77777777" w:rsidR="009025A1" w:rsidRDefault="00C612EF" w:rsidP="00D95406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transport,</w:t>
      </w:r>
    </w:p>
    <w:p w14:paraId="68DBD72C" w14:textId="77777777" w:rsidR="009025A1" w:rsidRDefault="00C612EF" w:rsidP="00D95406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ubezpieczenie na czas transportu,</w:t>
      </w:r>
    </w:p>
    <w:p w14:paraId="1230CFC6" w14:textId="77777777" w:rsidR="009025A1" w:rsidRDefault="00C612EF" w:rsidP="00D95406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rozładunek i dostarczenie do wskazanego miejsca</w:t>
      </w:r>
      <w:r w:rsidR="009025A1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EB6EDE2" w14:textId="77777777" w:rsidR="009025A1" w:rsidRDefault="00C612EF" w:rsidP="00D95406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zapewnienie integralności i nienaruszalności oryginalnych opakowań</w:t>
      </w:r>
      <w:r w:rsidR="009025A1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EDC59C1" w14:textId="2D5FCE92" w:rsidR="00C612EF" w:rsidRPr="009025A1" w:rsidRDefault="00C612EF" w:rsidP="00D95406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montaż w wyznaczonym miejscu i ustawienie w sposób optymalny umożliwiający odbiór sygnału.</w:t>
      </w:r>
    </w:p>
    <w:p w14:paraId="066C02FB" w14:textId="69C13EA6" w:rsidR="00C612EF" w:rsidRPr="009025A1" w:rsidRDefault="00D95406" w:rsidP="009025A1">
      <w:pPr>
        <w:spacing w:before="240"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IV</w:t>
      </w:r>
      <w:r w:rsidR="00C612EF"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Wymagania dotyczące gwarancji i serwisu</w:t>
      </w:r>
    </w:p>
    <w:p w14:paraId="78BAFDB2" w14:textId="28185D09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1. Gwarancja – minimum </w:t>
      </w:r>
      <w:r w:rsidR="009025A1">
        <w:rPr>
          <w:rFonts w:ascii="Times New Roman" w:hAnsi="Times New Roman" w:cs="Times New Roman"/>
          <w:sz w:val="24"/>
          <w:szCs w:val="24"/>
          <w:lang w:val="pl-PL"/>
        </w:rPr>
        <w:t>24</w:t>
      </w:r>
      <w:r w:rsidRPr="007D51A9">
        <w:rPr>
          <w:rFonts w:ascii="Times New Roman" w:hAnsi="Times New Roman" w:cs="Times New Roman"/>
          <w:sz w:val="24"/>
          <w:szCs w:val="24"/>
          <w:lang w:val="pl-PL"/>
        </w:rPr>
        <w:t xml:space="preserve"> miesięcy od dnia odbioru. Preferowany okres dłuższy.</w:t>
      </w:r>
    </w:p>
    <w:p w14:paraId="38A37D71" w14:textId="49B5ED92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2. Czas reakcji serwisowej: nie dłuższy niż 21 dni roboczych na naprawę lub wymianę.</w:t>
      </w:r>
    </w:p>
    <w:p w14:paraId="7310218D" w14:textId="6367E8EE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3. Gwarancja obejmuje:</w:t>
      </w:r>
    </w:p>
    <w:p w14:paraId="026EDBE2" w14:textId="77777777" w:rsid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anteny,</w:t>
      </w:r>
    </w:p>
    <w:p w14:paraId="05E7D400" w14:textId="77777777" w:rsid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routery,</w:t>
      </w:r>
    </w:p>
    <w:p w14:paraId="2E180F20" w14:textId="77777777" w:rsid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zasilacze,</w:t>
      </w:r>
    </w:p>
    <w:p w14:paraId="0D3CE2BD" w14:textId="77777777" w:rsid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 xml:space="preserve">przewody, </w:t>
      </w:r>
    </w:p>
    <w:p w14:paraId="63C921F1" w14:textId="77777777" w:rsid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elementy montażowe,</w:t>
      </w:r>
    </w:p>
    <w:p w14:paraId="1277CFE1" w14:textId="0E5E67FE" w:rsidR="00D95406" w:rsidRPr="009025A1" w:rsidRDefault="00C612EF" w:rsidP="00D95406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wszelkie usterki fabryczne i funkcjonalne.</w:t>
      </w:r>
    </w:p>
    <w:p w14:paraId="54505FF2" w14:textId="2352FE12" w:rsidR="00C612EF" w:rsidRPr="009025A1" w:rsidRDefault="00D95406" w:rsidP="009025A1">
      <w:pPr>
        <w:spacing w:before="240"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V</w:t>
      </w:r>
      <w:r w:rsidR="00C612EF"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Warunki jakościowe i zgodność z oficjalną usługą</w:t>
      </w:r>
    </w:p>
    <w:p w14:paraId="2A7DB4C3" w14:textId="41E9B2FC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1. Sprzęt musi być urządzeniem oryginalnym.</w:t>
      </w:r>
    </w:p>
    <w:p w14:paraId="338C5B42" w14:textId="16EEE863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2. Sprzęt musi być:</w:t>
      </w:r>
    </w:p>
    <w:p w14:paraId="2E46CE24" w14:textId="6ACAB77D" w:rsidR="003D3931" w:rsidRPr="003D3931" w:rsidRDefault="00C612EF" w:rsidP="003D3931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D3931">
        <w:rPr>
          <w:rFonts w:ascii="Times New Roman" w:hAnsi="Times New Roman" w:cs="Times New Roman"/>
          <w:sz w:val="24"/>
          <w:szCs w:val="24"/>
          <w:lang w:val="pl-PL"/>
        </w:rPr>
        <w:t>kompatybilny z bieżącą usługą satelitarną</w:t>
      </w:r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 xml:space="preserve">: prędkość pobierania: ok. 100–220 </w:t>
      </w:r>
      <w:proofErr w:type="spellStart"/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>Mb</w:t>
      </w:r>
      <w:proofErr w:type="spellEnd"/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 xml:space="preserve">/s, prędkość wysyłania: 8–25 </w:t>
      </w:r>
      <w:proofErr w:type="spellStart"/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>Mb</w:t>
      </w:r>
      <w:proofErr w:type="spellEnd"/>
      <w:r w:rsidR="003D3931" w:rsidRPr="003D3931">
        <w:rPr>
          <w:rFonts w:ascii="Times New Roman" w:hAnsi="Times New Roman" w:cs="Times New Roman"/>
          <w:sz w:val="24"/>
          <w:szCs w:val="24"/>
          <w:lang w:val="pl-PL"/>
        </w:rPr>
        <w:t xml:space="preserve">/s, opóźnienia typowe: 25–40 ms. </w:t>
      </w:r>
    </w:p>
    <w:p w14:paraId="720C261C" w14:textId="77777777" w:rsidR="009025A1" w:rsidRDefault="00C612EF" w:rsidP="00D95406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lastRenderedPageBreak/>
        <w:t>nieprzypisany do innych kont użytkowników,</w:t>
      </w:r>
    </w:p>
    <w:p w14:paraId="099ACE8B" w14:textId="77777777" w:rsidR="009025A1" w:rsidRDefault="00C612EF" w:rsidP="00D95406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gotowy do aktywacji po dostawie,</w:t>
      </w:r>
    </w:p>
    <w:p w14:paraId="3C8D4BB3" w14:textId="2113A482" w:rsidR="00C612EF" w:rsidRPr="009025A1" w:rsidRDefault="00C612EF" w:rsidP="00D95406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 xml:space="preserve">wyposażony w aktualne </w:t>
      </w:r>
      <w:proofErr w:type="spellStart"/>
      <w:r w:rsidRPr="009025A1">
        <w:rPr>
          <w:rFonts w:ascii="Times New Roman" w:hAnsi="Times New Roman" w:cs="Times New Roman"/>
          <w:sz w:val="24"/>
          <w:szCs w:val="24"/>
          <w:lang w:val="pl-PL"/>
        </w:rPr>
        <w:t>firmware</w:t>
      </w:r>
      <w:proofErr w:type="spellEnd"/>
      <w:r w:rsidRPr="009025A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39DF456" w14:textId="1F85EBDE" w:rsidR="00C612EF" w:rsidRPr="009025A1" w:rsidRDefault="00D95406" w:rsidP="009025A1">
      <w:pPr>
        <w:spacing w:before="240" w:after="24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VI</w:t>
      </w:r>
      <w:r w:rsidR="00C612EF" w:rsidRPr="009025A1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Wymagania końcowe</w:t>
      </w:r>
    </w:p>
    <w:p w14:paraId="2DB346B5" w14:textId="6FB653C0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1. Wykonawca dostarcza urządzenia przygotowane do natychmiastowej aktywacji.</w:t>
      </w:r>
    </w:p>
    <w:p w14:paraId="63069ACA" w14:textId="77777777" w:rsidR="009025A1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2. Wraz z dostawą należy przekazać:</w:t>
      </w:r>
    </w:p>
    <w:p w14:paraId="732EEAE5" w14:textId="77777777" w:rsidR="009025A1" w:rsidRDefault="00C612EF" w:rsidP="00D95406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niezbędne kody lub dane do przypisania sprzętu do konta Zamawiającego,</w:t>
      </w:r>
    </w:p>
    <w:p w14:paraId="55E741A3" w14:textId="69F6562A" w:rsidR="00C612EF" w:rsidRPr="009025A1" w:rsidRDefault="00C612EF" w:rsidP="00D95406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025A1">
        <w:rPr>
          <w:rFonts w:ascii="Times New Roman" w:hAnsi="Times New Roman" w:cs="Times New Roman"/>
          <w:sz w:val="24"/>
          <w:szCs w:val="24"/>
          <w:lang w:val="pl-PL"/>
        </w:rPr>
        <w:t>pełną dokumentację użytkową.</w:t>
      </w:r>
    </w:p>
    <w:p w14:paraId="45B79889" w14:textId="367AC4AB" w:rsidR="00C612EF" w:rsidRPr="007D51A9" w:rsidRDefault="00C612EF" w:rsidP="00D95406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D51A9">
        <w:rPr>
          <w:rFonts w:ascii="Times New Roman" w:hAnsi="Times New Roman" w:cs="Times New Roman"/>
          <w:sz w:val="24"/>
          <w:szCs w:val="24"/>
          <w:lang w:val="pl-PL"/>
        </w:rPr>
        <w:t>3. Wykonawca odpowiada za kompletność oraz zgodność dostawy z przedmiotem zamówienia.</w:t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br/>
      </w:r>
      <w:r w:rsidR="003D3931">
        <w:rPr>
          <w:rFonts w:ascii="Times New Roman" w:hAnsi="Times New Roman" w:cs="Times New Roman"/>
          <w:sz w:val="24"/>
          <w:szCs w:val="24"/>
          <w:lang w:val="pl-PL"/>
        </w:rPr>
        <w:br/>
        <w:t>Przygotował: Tomasz Makowski</w:t>
      </w:r>
    </w:p>
    <w:sectPr w:rsidR="00C612EF" w:rsidRPr="007D51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9F37" w14:textId="77777777" w:rsidR="00FE472E" w:rsidRDefault="00FE472E" w:rsidP="00FE472E">
      <w:r>
        <w:separator/>
      </w:r>
    </w:p>
  </w:endnote>
  <w:endnote w:type="continuationSeparator" w:id="0">
    <w:p w14:paraId="1808E337" w14:textId="77777777" w:rsidR="00FE472E" w:rsidRDefault="00FE472E" w:rsidP="00FE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D72E" w14:textId="77777777" w:rsidR="00FE472E" w:rsidRDefault="00FE472E" w:rsidP="00FE472E">
      <w:r>
        <w:separator/>
      </w:r>
    </w:p>
  </w:footnote>
  <w:footnote w:type="continuationSeparator" w:id="0">
    <w:p w14:paraId="00041F65" w14:textId="77777777" w:rsidR="00FE472E" w:rsidRDefault="00FE472E" w:rsidP="00FE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25D9" w14:textId="5D6339F1" w:rsidR="00FE472E" w:rsidRDefault="00FE472E">
    <w:pPr>
      <w:pStyle w:val="Nagwek"/>
    </w:pPr>
    <w:r>
      <w:rPr>
        <w:noProof/>
      </w:rPr>
      <w:drawing>
        <wp:inline distT="0" distB="0" distL="0" distR="0" wp14:anchorId="0DBD1B4C" wp14:editId="4ED203A0">
          <wp:extent cx="890270" cy="658495"/>
          <wp:effectExtent l="0" t="0" r="5080" b="8255"/>
          <wp:docPr id="24961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E472E">
      <w:rPr>
        <w:rFonts w:ascii="Times New Roman" w:eastAsia="Times New Roman" w:hAnsi="Times New Roman" w:cs="Times New Roman"/>
        <w:b/>
        <w:i/>
        <w:noProof/>
        <w:kern w:val="0"/>
        <w:sz w:val="20"/>
        <w:szCs w:val="24"/>
        <w:lang w:val="pl-PL" w:eastAsia="pl-PL"/>
        <w14:ligatures w14:val="none"/>
      </w:rPr>
      <w:drawing>
        <wp:inline distT="0" distB="0" distL="0" distR="0" wp14:anchorId="42B2B395" wp14:editId="5CA03D95">
          <wp:extent cx="2164080" cy="625544"/>
          <wp:effectExtent l="0" t="0" r="0" b="0"/>
          <wp:docPr id="10854365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974" cy="632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5F0"/>
    <w:multiLevelType w:val="hybridMultilevel"/>
    <w:tmpl w:val="40D6B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206B"/>
    <w:multiLevelType w:val="hybridMultilevel"/>
    <w:tmpl w:val="B394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71D26"/>
    <w:multiLevelType w:val="hybridMultilevel"/>
    <w:tmpl w:val="F0326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D106C"/>
    <w:multiLevelType w:val="hybridMultilevel"/>
    <w:tmpl w:val="87902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782"/>
    <w:multiLevelType w:val="hybridMultilevel"/>
    <w:tmpl w:val="2D1AB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4F7"/>
    <w:multiLevelType w:val="hybridMultilevel"/>
    <w:tmpl w:val="04407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E6060"/>
    <w:multiLevelType w:val="hybridMultilevel"/>
    <w:tmpl w:val="D07485EA"/>
    <w:lvl w:ilvl="0" w:tplc="4FC48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398"/>
    <w:multiLevelType w:val="hybridMultilevel"/>
    <w:tmpl w:val="D0946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2911"/>
    <w:multiLevelType w:val="hybridMultilevel"/>
    <w:tmpl w:val="829CFCC2"/>
    <w:lvl w:ilvl="0" w:tplc="81588018">
      <w:start w:val="1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C55F80"/>
    <w:multiLevelType w:val="hybridMultilevel"/>
    <w:tmpl w:val="0FF8F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A7D5A"/>
    <w:multiLevelType w:val="hybridMultilevel"/>
    <w:tmpl w:val="53D6B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F1566"/>
    <w:multiLevelType w:val="hybridMultilevel"/>
    <w:tmpl w:val="5DB8A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32B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DA7F1D"/>
    <w:multiLevelType w:val="hybridMultilevel"/>
    <w:tmpl w:val="B26E984C"/>
    <w:lvl w:ilvl="0" w:tplc="1AB02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A4D94"/>
    <w:multiLevelType w:val="hybridMultilevel"/>
    <w:tmpl w:val="C34E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B02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59488218">
    <w:abstractNumId w:val="2"/>
  </w:num>
  <w:num w:numId="2" w16cid:durableId="1512446663">
    <w:abstractNumId w:val="13"/>
  </w:num>
  <w:num w:numId="3" w16cid:durableId="2027167446">
    <w:abstractNumId w:val="8"/>
  </w:num>
  <w:num w:numId="4" w16cid:durableId="343166814">
    <w:abstractNumId w:val="12"/>
  </w:num>
  <w:num w:numId="5" w16cid:durableId="262226574">
    <w:abstractNumId w:val="15"/>
  </w:num>
  <w:num w:numId="6" w16cid:durableId="236862655">
    <w:abstractNumId w:val="6"/>
  </w:num>
  <w:num w:numId="7" w16cid:durableId="1672029625">
    <w:abstractNumId w:val="14"/>
  </w:num>
  <w:num w:numId="8" w16cid:durableId="1381592112">
    <w:abstractNumId w:val="7"/>
  </w:num>
  <w:num w:numId="9" w16cid:durableId="1972518886">
    <w:abstractNumId w:val="1"/>
  </w:num>
  <w:num w:numId="10" w16cid:durableId="1644238772">
    <w:abstractNumId w:val="3"/>
  </w:num>
  <w:num w:numId="11" w16cid:durableId="371616427">
    <w:abstractNumId w:val="11"/>
  </w:num>
  <w:num w:numId="12" w16cid:durableId="2137723635">
    <w:abstractNumId w:val="4"/>
  </w:num>
  <w:num w:numId="13" w16cid:durableId="1498030915">
    <w:abstractNumId w:val="0"/>
  </w:num>
  <w:num w:numId="14" w16cid:durableId="608466373">
    <w:abstractNumId w:val="10"/>
  </w:num>
  <w:num w:numId="15" w16cid:durableId="530384723">
    <w:abstractNumId w:val="5"/>
  </w:num>
  <w:num w:numId="16" w16cid:durableId="536506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54"/>
    <w:rsid w:val="00002AFF"/>
    <w:rsid w:val="000F05FF"/>
    <w:rsid w:val="00141037"/>
    <w:rsid w:val="001D50D6"/>
    <w:rsid w:val="00291FB1"/>
    <w:rsid w:val="002E19A5"/>
    <w:rsid w:val="00336ADF"/>
    <w:rsid w:val="00385D8F"/>
    <w:rsid w:val="00386388"/>
    <w:rsid w:val="003D3931"/>
    <w:rsid w:val="00402E6A"/>
    <w:rsid w:val="004F6100"/>
    <w:rsid w:val="00550210"/>
    <w:rsid w:val="00556EF7"/>
    <w:rsid w:val="00592CE7"/>
    <w:rsid w:val="005B3D29"/>
    <w:rsid w:val="00681009"/>
    <w:rsid w:val="006A3673"/>
    <w:rsid w:val="007C2BEC"/>
    <w:rsid w:val="007D51A9"/>
    <w:rsid w:val="009025A1"/>
    <w:rsid w:val="00982B54"/>
    <w:rsid w:val="00A53B96"/>
    <w:rsid w:val="00AB5569"/>
    <w:rsid w:val="00AF38B7"/>
    <w:rsid w:val="00B044D1"/>
    <w:rsid w:val="00B0517A"/>
    <w:rsid w:val="00B373C4"/>
    <w:rsid w:val="00C612EF"/>
    <w:rsid w:val="00CB508A"/>
    <w:rsid w:val="00CD7332"/>
    <w:rsid w:val="00CE2071"/>
    <w:rsid w:val="00D2289B"/>
    <w:rsid w:val="00D95406"/>
    <w:rsid w:val="00E3253C"/>
    <w:rsid w:val="00EA61A2"/>
    <w:rsid w:val="00F616C3"/>
    <w:rsid w:val="00F6214F"/>
    <w:rsid w:val="00FE263C"/>
    <w:rsid w:val="00FE472E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B54352"/>
  <w15:chartTrackingRefBased/>
  <w15:docId w15:val="{1DAA883E-0C2F-4C14-9772-236824B5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MT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E263C"/>
    <w:rPr>
      <w:rFonts w:ascii="Arial MT" w:hAnsi="Arial MT" w:cs="Arial MT"/>
      <w:lang w:val="lv-LV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B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B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B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B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B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B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B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FE263C"/>
  </w:style>
  <w:style w:type="paragraph" w:styleId="Tekstpodstawowy">
    <w:name w:val="Body Text"/>
    <w:basedOn w:val="Normalny"/>
    <w:link w:val="TekstpodstawowyZnak"/>
    <w:uiPriority w:val="1"/>
    <w:qFormat/>
    <w:rsid w:val="00FE263C"/>
    <w:pPr>
      <w:ind w:left="100" w:right="1968"/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263C"/>
    <w:rPr>
      <w:rFonts w:ascii="Arial MT" w:eastAsia="Arial MT" w:hAnsi="Arial MT" w:cs="Arial MT"/>
      <w:sz w:val="20"/>
      <w:szCs w:val="20"/>
      <w:lang w:val="lv-LV"/>
    </w:rPr>
  </w:style>
  <w:style w:type="paragraph" w:styleId="Akapitzlist">
    <w:name w:val="List Paragraph"/>
    <w:basedOn w:val="Normalny"/>
    <w:uiPriority w:val="34"/>
    <w:qFormat/>
    <w:rsid w:val="00FE263C"/>
  </w:style>
  <w:style w:type="character" w:customStyle="1" w:styleId="Nagwek1Znak">
    <w:name w:val="Nagłówek 1 Znak"/>
    <w:basedOn w:val="Domylnaczcionkaakapitu"/>
    <w:link w:val="Nagwek1"/>
    <w:uiPriority w:val="9"/>
    <w:rsid w:val="00982B5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lv-LV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B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B54"/>
    <w:rPr>
      <w:rFonts w:eastAsiaTheme="majorEastAsia" w:cstheme="majorBidi"/>
      <w:color w:val="365F91" w:themeColor="accent1" w:themeShade="BF"/>
      <w:sz w:val="28"/>
      <w:szCs w:val="28"/>
      <w:lang w:val="lv-LV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B54"/>
    <w:rPr>
      <w:rFonts w:eastAsiaTheme="majorEastAsia" w:cstheme="majorBidi"/>
      <w:i/>
      <w:iCs/>
      <w:color w:val="365F91" w:themeColor="accent1" w:themeShade="BF"/>
      <w:lang w:val="lv-LV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B54"/>
    <w:rPr>
      <w:rFonts w:eastAsiaTheme="majorEastAsia" w:cstheme="majorBidi"/>
      <w:color w:val="365F91" w:themeColor="accent1" w:themeShade="BF"/>
      <w:lang w:val="lv-LV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B5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B54"/>
    <w:rPr>
      <w:rFonts w:eastAsiaTheme="majorEastAsia" w:cstheme="majorBidi"/>
      <w:color w:val="595959" w:themeColor="text1" w:themeTint="A6"/>
      <w:lang w:val="lv-LV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B5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B54"/>
    <w:rPr>
      <w:rFonts w:eastAsiaTheme="majorEastAsia" w:cstheme="majorBidi"/>
      <w:color w:val="272727" w:themeColor="text1" w:themeTint="D8"/>
      <w:lang w:val="lv-LV"/>
    </w:rPr>
  </w:style>
  <w:style w:type="paragraph" w:styleId="Tytu">
    <w:name w:val="Title"/>
    <w:basedOn w:val="Normalny"/>
    <w:next w:val="Normalny"/>
    <w:link w:val="TytuZnak"/>
    <w:uiPriority w:val="10"/>
    <w:qFormat/>
    <w:rsid w:val="00982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B5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B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B5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ytat">
    <w:name w:val="Quote"/>
    <w:basedOn w:val="Normalny"/>
    <w:next w:val="Normalny"/>
    <w:link w:val="CytatZnak"/>
    <w:uiPriority w:val="29"/>
    <w:qFormat/>
    <w:rsid w:val="00982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B54"/>
    <w:rPr>
      <w:rFonts w:ascii="Arial MT" w:hAnsi="Arial MT" w:cs="Arial MT"/>
      <w:i/>
      <w:iCs/>
      <w:color w:val="404040" w:themeColor="text1" w:themeTint="BF"/>
      <w:lang w:val="lv-LV"/>
    </w:rPr>
  </w:style>
  <w:style w:type="character" w:styleId="Wyrnienieintensywne">
    <w:name w:val="Intense Emphasis"/>
    <w:basedOn w:val="Domylnaczcionkaakapitu"/>
    <w:uiPriority w:val="21"/>
    <w:qFormat/>
    <w:rsid w:val="00982B5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B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B54"/>
    <w:rPr>
      <w:rFonts w:ascii="Arial MT" w:hAnsi="Arial MT" w:cs="Arial MT"/>
      <w:i/>
      <w:iCs/>
      <w:color w:val="365F91" w:themeColor="accent1" w:themeShade="BF"/>
      <w:lang w:val="lv-LV"/>
    </w:rPr>
  </w:style>
  <w:style w:type="character" w:styleId="Odwoanieintensywne">
    <w:name w:val="Intense Reference"/>
    <w:basedOn w:val="Domylnaczcionkaakapitu"/>
    <w:uiPriority w:val="32"/>
    <w:qFormat/>
    <w:rsid w:val="00982B54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47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72E"/>
    <w:rPr>
      <w:rFonts w:ascii="Arial MT" w:hAnsi="Arial MT" w:cs="Arial MT"/>
      <w:lang w:val="lv-LV"/>
    </w:rPr>
  </w:style>
  <w:style w:type="paragraph" w:styleId="Stopka">
    <w:name w:val="footer"/>
    <w:basedOn w:val="Normalny"/>
    <w:link w:val="StopkaZnak"/>
    <w:uiPriority w:val="99"/>
    <w:unhideWhenUsed/>
    <w:rsid w:val="00FE47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72E"/>
    <w:rPr>
      <w:rFonts w:ascii="Arial MT" w:hAnsi="Arial MT" w:cs="Arial MT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3361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Makowski</dc:creator>
  <cp:keywords/>
  <dc:description/>
  <cp:lastModifiedBy>Olga Murawska</cp:lastModifiedBy>
  <cp:revision>2</cp:revision>
  <cp:lastPrinted>2026-05-12T07:33:00Z</cp:lastPrinted>
  <dcterms:created xsi:type="dcterms:W3CDTF">2026-05-13T11:26:00Z</dcterms:created>
  <dcterms:modified xsi:type="dcterms:W3CDTF">2026-05-13T11:26:00Z</dcterms:modified>
</cp:coreProperties>
</file>